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244061"/>
        </w:rPr>
      </w:pPr>
      <w:r w:rsidDel="00000000" w:rsidR="00000000" w:rsidRPr="00000000">
        <w:rPr>
          <w:rFonts w:ascii="Arial" w:cs="Arial" w:eastAsia="Arial" w:hAnsi="Arial"/>
          <w:b w:val="1"/>
          <w:color w:val="244061"/>
          <w:rtl w:val="0"/>
        </w:rPr>
        <w:t xml:space="preserve">MOU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color w:val="244061"/>
          <w:rtl w:val="0"/>
        </w:rPr>
        <w:t xml:space="preserve">emorandum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244061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color w:val="244061"/>
          <w:rtl w:val="0"/>
        </w:rPr>
        <w:t xml:space="preserve">nderstanding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Rule="auto"/>
        <w:jc w:val="center"/>
        <w:rPr>
          <w:rFonts w:ascii="Arial" w:cs="Arial" w:eastAsia="Arial" w:hAnsi="Arial"/>
          <w:b w:val="1"/>
          <w:color w:val="244061"/>
        </w:rPr>
      </w:pPr>
      <w:r w:rsidDel="00000000" w:rsidR="00000000" w:rsidRPr="00000000">
        <w:rPr>
          <w:rFonts w:ascii="Arial" w:cs="Arial" w:eastAsia="Arial" w:hAnsi="Arial"/>
          <w:b w:val="1"/>
          <w:color w:val="244061"/>
          <w:rtl w:val="0"/>
        </w:rPr>
        <w:t xml:space="preserve">MEMORANDUM D’INTESA PER LA QUALIFICAZIONE DEL CLUB</w:t>
      </w:r>
    </w:p>
    <w:p w:rsidR="00000000" w:rsidDel="00000000" w:rsidP="00000000" w:rsidRDefault="00000000" w:rsidRPr="00000000" w14:paraId="00000003">
      <w:pPr>
        <w:widowControl w:val="0"/>
        <w:spacing w:after="0" w:lineRule="auto"/>
        <w:ind w:left="2880" w:firstLine="0"/>
        <w:rPr>
          <w:rFonts w:ascii="Arial" w:cs="Arial" w:eastAsia="Arial" w:hAnsi="Arial"/>
          <w:b w:val="1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44061"/>
          <w:sz w:val="20"/>
          <w:szCs w:val="20"/>
          <w:rtl w:val="0"/>
        </w:rPr>
        <w:t xml:space="preserve">1. Qualificazione di Club</w:t>
      </w:r>
    </w:p>
    <w:p w:rsidR="00000000" w:rsidDel="00000000" w:rsidP="00000000" w:rsidRDefault="00000000" w:rsidRPr="00000000" w14:paraId="00000004">
      <w:pPr>
        <w:widowControl w:val="0"/>
        <w:spacing w:after="0" w:lineRule="auto"/>
        <w:ind w:left="2880" w:firstLine="0"/>
        <w:rPr>
          <w:rFonts w:ascii="Arial" w:cs="Arial" w:eastAsia="Arial" w:hAnsi="Arial"/>
          <w:b w:val="1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44061"/>
          <w:sz w:val="20"/>
          <w:szCs w:val="20"/>
          <w:rtl w:val="0"/>
        </w:rPr>
        <w:t xml:space="preserve">2. Responsabilità dei dirigenti di Club</w:t>
      </w:r>
    </w:p>
    <w:p w:rsidR="00000000" w:rsidDel="00000000" w:rsidP="00000000" w:rsidRDefault="00000000" w:rsidRPr="00000000" w14:paraId="00000005">
      <w:pPr>
        <w:widowControl w:val="0"/>
        <w:spacing w:after="0" w:lineRule="auto"/>
        <w:ind w:left="2880" w:firstLine="0"/>
        <w:rPr>
          <w:rFonts w:ascii="Arial" w:cs="Arial" w:eastAsia="Arial" w:hAnsi="Arial"/>
          <w:b w:val="1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44061"/>
          <w:sz w:val="20"/>
          <w:szCs w:val="20"/>
          <w:rtl w:val="0"/>
        </w:rPr>
        <w:t xml:space="preserve">3. Piano di gestione finanziaria</w:t>
      </w:r>
    </w:p>
    <w:p w:rsidR="00000000" w:rsidDel="00000000" w:rsidP="00000000" w:rsidRDefault="00000000" w:rsidRPr="00000000" w14:paraId="00000006">
      <w:pPr>
        <w:widowControl w:val="0"/>
        <w:spacing w:after="0" w:lineRule="auto"/>
        <w:ind w:left="2880" w:firstLine="0"/>
        <w:rPr>
          <w:rFonts w:ascii="Arial" w:cs="Arial" w:eastAsia="Arial" w:hAnsi="Arial"/>
          <w:b w:val="1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44061"/>
          <w:sz w:val="20"/>
          <w:szCs w:val="20"/>
          <w:rtl w:val="0"/>
        </w:rPr>
        <w:t xml:space="preserve">4. Requisiti del conto bancario</w:t>
      </w:r>
    </w:p>
    <w:p w:rsidR="00000000" w:rsidDel="00000000" w:rsidP="00000000" w:rsidRDefault="00000000" w:rsidRPr="00000000" w14:paraId="00000007">
      <w:pPr>
        <w:widowControl w:val="0"/>
        <w:spacing w:after="0" w:lineRule="auto"/>
        <w:ind w:left="2880" w:firstLine="0"/>
        <w:rPr>
          <w:rFonts w:ascii="Arial" w:cs="Arial" w:eastAsia="Arial" w:hAnsi="Arial"/>
          <w:b w:val="1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44061"/>
          <w:sz w:val="20"/>
          <w:szCs w:val="20"/>
          <w:rtl w:val="0"/>
        </w:rPr>
        <w:t xml:space="preserve">5. Rapporto sull’uso dei fondi delle sovvenzioni</w:t>
      </w:r>
    </w:p>
    <w:p w:rsidR="00000000" w:rsidDel="00000000" w:rsidP="00000000" w:rsidRDefault="00000000" w:rsidRPr="00000000" w14:paraId="00000008">
      <w:pPr>
        <w:widowControl w:val="0"/>
        <w:spacing w:after="0" w:lineRule="auto"/>
        <w:ind w:left="2880" w:firstLine="0"/>
        <w:rPr>
          <w:rFonts w:ascii="Arial" w:cs="Arial" w:eastAsia="Arial" w:hAnsi="Arial"/>
          <w:b w:val="1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44061"/>
          <w:sz w:val="20"/>
          <w:szCs w:val="20"/>
          <w:rtl w:val="0"/>
        </w:rPr>
        <w:t xml:space="preserve">6. Conservazione della documentazione</w:t>
      </w:r>
    </w:p>
    <w:p w:rsidR="00000000" w:rsidDel="00000000" w:rsidP="00000000" w:rsidRDefault="00000000" w:rsidRPr="00000000" w14:paraId="00000009">
      <w:pPr>
        <w:widowControl w:val="0"/>
        <w:spacing w:after="0" w:lineRule="auto"/>
        <w:ind w:left="2880" w:firstLine="0"/>
        <w:rPr>
          <w:rFonts w:ascii="Arial" w:cs="Arial" w:eastAsia="Arial" w:hAnsi="Arial"/>
          <w:b w:val="1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44061"/>
          <w:sz w:val="20"/>
          <w:szCs w:val="20"/>
          <w:rtl w:val="0"/>
        </w:rPr>
        <w:t xml:space="preserve">7. Rapporto sull’uso improprio dei fondi delle sovvenzioni</w:t>
      </w:r>
    </w:p>
    <w:p w:rsidR="00000000" w:rsidDel="00000000" w:rsidP="00000000" w:rsidRDefault="00000000" w:rsidRPr="00000000" w14:paraId="0000000A">
      <w:pPr>
        <w:widowControl w:val="0"/>
        <w:spacing w:after="0" w:lineRule="auto"/>
        <w:ind w:left="2880" w:firstLine="0"/>
        <w:rPr>
          <w:rFonts w:ascii="Arial" w:cs="Arial" w:eastAsia="Arial" w:hAnsi="Arial"/>
          <w:b w:val="1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44061"/>
          <w:sz w:val="20"/>
          <w:szCs w:val="20"/>
          <w:rtl w:val="0"/>
        </w:rPr>
        <w:t xml:space="preserve">8. Condizioni aggiuntive Distretto 2031</w:t>
      </w:r>
    </w:p>
    <w:p w:rsidR="00000000" w:rsidDel="00000000" w:rsidP="00000000" w:rsidRDefault="00000000" w:rsidRPr="00000000" w14:paraId="0000000B">
      <w:pPr>
        <w:widowControl w:val="0"/>
        <w:spacing w:after="0" w:lineRule="auto"/>
        <w:rPr>
          <w:rFonts w:ascii="Arial" w:cs="Arial" w:eastAsia="Arial" w:hAnsi="Arial"/>
          <w:b w:val="1"/>
          <w:color w:val="24406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Rule="auto"/>
        <w:rPr>
          <w:rFonts w:ascii="Arial" w:cs="Arial" w:eastAsia="Arial" w:hAnsi="Arial"/>
          <w:b w:val="1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44061"/>
          <w:sz w:val="20"/>
          <w:szCs w:val="20"/>
          <w:rtl w:val="0"/>
        </w:rPr>
        <w:t xml:space="preserve">1. Qualificazione del Club</w:t>
      </w:r>
    </w:p>
    <w:p w:rsidR="00000000" w:rsidDel="00000000" w:rsidP="00000000" w:rsidRDefault="00000000" w:rsidRPr="00000000" w14:paraId="0000000D">
      <w:pPr>
        <w:widowControl w:val="0"/>
        <w:spacing w:after="0" w:lineRule="auto"/>
        <w:rPr>
          <w:rFonts w:ascii="Arial" w:cs="Arial" w:eastAsia="Arial" w:hAnsi="Arial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44061"/>
          <w:sz w:val="20"/>
          <w:szCs w:val="20"/>
          <w:rtl w:val="0"/>
        </w:rPr>
        <w:t xml:space="preserve">Il Club, per poter partecipare alle sovvenzioni globali della Fondazione Rotary, deve accettare di</w:t>
      </w:r>
    </w:p>
    <w:p w:rsidR="00000000" w:rsidDel="00000000" w:rsidP="00000000" w:rsidRDefault="00000000" w:rsidRPr="00000000" w14:paraId="0000000E">
      <w:pPr>
        <w:widowControl w:val="0"/>
        <w:spacing w:after="0" w:lineRule="auto"/>
        <w:rPr>
          <w:rFonts w:ascii="Arial" w:cs="Arial" w:eastAsia="Arial" w:hAnsi="Arial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44061"/>
          <w:sz w:val="20"/>
          <w:szCs w:val="20"/>
          <w:rtl w:val="0"/>
        </w:rPr>
        <w:t xml:space="preserve">attuare i requisiti finanziari e di controllo </w:t>
      </w:r>
      <w:r w:rsidDel="00000000" w:rsidR="00000000" w:rsidRPr="00000000">
        <w:rPr>
          <w:rFonts w:ascii="Arial" w:cs="Arial" w:eastAsia="Arial" w:hAnsi="Arial"/>
          <w:color w:val="244061"/>
          <w:sz w:val="20"/>
          <w:szCs w:val="20"/>
          <w:rtl w:val="0"/>
        </w:rPr>
        <w:t xml:space="preserve">contenuti nel presente Memorandum d’Intesa (MOU) fornito dalla</w:t>
      </w:r>
    </w:p>
    <w:p w:rsidR="00000000" w:rsidDel="00000000" w:rsidP="00000000" w:rsidRDefault="00000000" w:rsidRPr="00000000" w14:paraId="0000000F">
      <w:pPr>
        <w:widowControl w:val="0"/>
        <w:spacing w:after="0" w:lineRule="auto"/>
        <w:rPr>
          <w:rFonts w:ascii="Arial" w:cs="Arial" w:eastAsia="Arial" w:hAnsi="Arial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44061"/>
          <w:sz w:val="20"/>
          <w:szCs w:val="20"/>
          <w:rtl w:val="0"/>
        </w:rPr>
        <w:t xml:space="preserve">Fondazione Rotary (TRF) ed </w:t>
      </w:r>
      <w:r w:rsidDel="00000000" w:rsidR="00000000" w:rsidRPr="00000000">
        <w:rPr>
          <w:rFonts w:ascii="Arial" w:cs="Arial" w:eastAsia="Arial" w:hAnsi="Arial"/>
          <w:b w:val="1"/>
          <w:color w:val="244061"/>
          <w:sz w:val="20"/>
          <w:szCs w:val="20"/>
          <w:rtl w:val="0"/>
        </w:rPr>
        <w:t xml:space="preserve">inviare almeno un socio di Club ogni anno al Seminario </w:t>
      </w:r>
      <w:r w:rsidDel="00000000" w:rsidR="00000000" w:rsidRPr="00000000">
        <w:rPr>
          <w:rFonts w:ascii="Arial" w:cs="Arial" w:eastAsia="Arial" w:hAnsi="Arial"/>
          <w:color w:val="244061"/>
          <w:sz w:val="20"/>
          <w:szCs w:val="20"/>
          <w:rtl w:val="0"/>
        </w:rPr>
        <w:t xml:space="preserve">distrettuale sulla gestione delle sovvenzioni. Adempiendo a tali requisiti, il Club si qualifica ed è idoneo a partecipare al programma di sovvenzioni della Rotary Foundation.</w:t>
      </w:r>
    </w:p>
    <w:p w:rsidR="00000000" w:rsidDel="00000000" w:rsidP="00000000" w:rsidRDefault="00000000" w:rsidRPr="00000000" w14:paraId="00000010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A. una volta soddisfatti i requisiti di qualificazione, il Club sarà qualificato per un anno rotariano.</w:t>
      </w:r>
    </w:p>
    <w:p w:rsidR="00000000" w:rsidDel="00000000" w:rsidP="00000000" w:rsidRDefault="00000000" w:rsidRPr="00000000" w14:paraId="00000011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B. per mantenere lo status di qualificazione, il Club deve osservare il presente MOU, tutti gli ulteriori</w:t>
      </w:r>
    </w:p>
    <w:p w:rsidR="00000000" w:rsidDel="00000000" w:rsidP="00000000" w:rsidRDefault="00000000" w:rsidRPr="00000000" w14:paraId="00000012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requisiti del distretto e tutte le norme applicabili della TRF.</w:t>
      </w:r>
    </w:p>
    <w:p w:rsidR="00000000" w:rsidDel="00000000" w:rsidP="00000000" w:rsidRDefault="00000000" w:rsidRPr="00000000" w14:paraId="00000013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C. il Club è responsabile per l’uso dei fondi per le sovvenzioni sponsorizzate dal Club, a prescindere</w:t>
      </w:r>
    </w:p>
    <w:p w:rsidR="00000000" w:rsidDel="00000000" w:rsidP="00000000" w:rsidRDefault="00000000" w:rsidRPr="00000000" w14:paraId="00000014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dagli individui che controllano i fondi.</w:t>
      </w:r>
    </w:p>
    <w:p w:rsidR="00000000" w:rsidDel="00000000" w:rsidP="00000000" w:rsidRDefault="00000000" w:rsidRPr="00000000" w14:paraId="00000015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D. la qualificazione potrebbe essere sospesa o revocata per uso improprio o cattiva amministrazione</w:t>
      </w:r>
    </w:p>
    <w:p w:rsidR="00000000" w:rsidDel="00000000" w:rsidP="00000000" w:rsidRDefault="00000000" w:rsidRPr="00000000" w14:paraId="00000016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dei fondi delle sovvenzioni, che possono includere, ma non si limitano a: frode, falsificazione di</w:t>
      </w:r>
    </w:p>
    <w:p w:rsidR="00000000" w:rsidDel="00000000" w:rsidP="00000000" w:rsidRDefault="00000000" w:rsidRPr="00000000" w14:paraId="00000017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firma; falsificazione di affiliazione; colpa grave; messa a rischio della salute, sicurezza o il</w:t>
      </w:r>
    </w:p>
    <w:p w:rsidR="00000000" w:rsidDel="00000000" w:rsidP="00000000" w:rsidRDefault="00000000" w:rsidRPr="00000000" w14:paraId="00000018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generale benessere dei beneficiari; contributi non idonei; uso di fondo a fini personali; conflitto</w:t>
      </w:r>
    </w:p>
    <w:p w:rsidR="00000000" w:rsidDel="00000000" w:rsidP="00000000" w:rsidRDefault="00000000" w:rsidRPr="00000000" w14:paraId="00000019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d’interesse non dichiarato; monopolizzazione dei fondi delle sovvenzioni da parte di individui;</w:t>
      </w:r>
    </w:p>
    <w:p w:rsidR="00000000" w:rsidDel="00000000" w:rsidP="00000000" w:rsidRDefault="00000000" w:rsidRPr="00000000" w14:paraId="0000001A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falsificazione dei rapporti; esagerazione dei prezzi; accettazione di pagamenti da beneficiari;</w:t>
      </w:r>
    </w:p>
    <w:p w:rsidR="00000000" w:rsidDel="00000000" w:rsidP="00000000" w:rsidRDefault="00000000" w:rsidRPr="00000000" w14:paraId="0000001B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attività illegali; uso dei fondi delle sovvenzioni per fini non idonei.</w:t>
      </w:r>
    </w:p>
    <w:p w:rsidR="00000000" w:rsidDel="00000000" w:rsidP="00000000" w:rsidRDefault="00000000" w:rsidRPr="00000000" w14:paraId="0000001C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E. il Club deve cooperare in tutte le eventualità di </w:t>
      </w:r>
      <w:r w:rsidDel="00000000" w:rsidR="00000000" w:rsidRPr="00000000">
        <w:rPr>
          <w:rFonts w:ascii="Arial" w:cs="Arial" w:eastAsia="Arial" w:hAnsi="Arial"/>
          <w:i w:val="1"/>
          <w:color w:val="244061"/>
          <w:sz w:val="16"/>
          <w:szCs w:val="16"/>
          <w:rtl w:val="0"/>
        </w:rPr>
        <w:t xml:space="preserve">revisioni</w:t>
      </w: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 delle finanze, delle sovvenzioni o delle</w:t>
      </w:r>
    </w:p>
    <w:p w:rsidR="00000000" w:rsidDel="00000000" w:rsidP="00000000" w:rsidRDefault="00000000" w:rsidRPr="00000000" w14:paraId="0000001D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operazioni.</w:t>
      </w:r>
      <w:r w:rsidDel="00000000" w:rsidR="00000000" w:rsidRPr="00000000">
        <w:rPr>
          <w:rFonts w:ascii="Arial" w:cs="Arial" w:eastAsia="Arial" w:hAnsi="Arial"/>
          <w:b w:val="1"/>
          <w:color w:val="24406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Rule="auto"/>
        <w:rPr>
          <w:rFonts w:ascii="Arial" w:cs="Arial" w:eastAsia="Arial" w:hAnsi="Arial"/>
          <w:b w:val="1"/>
          <w:color w:val="24406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Rule="auto"/>
        <w:rPr>
          <w:rFonts w:ascii="Arial" w:cs="Arial" w:eastAsia="Arial" w:hAnsi="Arial"/>
          <w:b w:val="1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44061"/>
          <w:sz w:val="20"/>
          <w:szCs w:val="20"/>
          <w:rtl w:val="0"/>
        </w:rPr>
        <w:t xml:space="preserve">2. Responsabilità dei dirigenti del Club</w:t>
      </w:r>
    </w:p>
    <w:p w:rsidR="00000000" w:rsidDel="00000000" w:rsidP="00000000" w:rsidRDefault="00000000" w:rsidRPr="00000000" w14:paraId="00000020">
      <w:pPr>
        <w:widowControl w:val="0"/>
        <w:spacing w:after="0" w:lineRule="auto"/>
        <w:rPr>
          <w:rFonts w:ascii="Arial" w:cs="Arial" w:eastAsia="Arial" w:hAnsi="Arial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44061"/>
          <w:sz w:val="20"/>
          <w:szCs w:val="20"/>
          <w:rtl w:val="0"/>
        </w:rPr>
        <w:t xml:space="preserve">I dirigenti del Club sono i principali responsabili per la qualificazione del Club e per la corretta implementazione</w:t>
      </w:r>
    </w:p>
    <w:p w:rsidR="00000000" w:rsidDel="00000000" w:rsidP="00000000" w:rsidRDefault="00000000" w:rsidRPr="00000000" w14:paraId="00000021">
      <w:pPr>
        <w:widowControl w:val="0"/>
        <w:spacing w:after="0" w:lineRule="auto"/>
        <w:rPr>
          <w:rFonts w:ascii="Arial" w:cs="Arial" w:eastAsia="Arial" w:hAnsi="Arial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44061"/>
          <w:sz w:val="20"/>
          <w:szCs w:val="20"/>
          <w:rtl w:val="0"/>
        </w:rPr>
        <w:t xml:space="preserve">delle sovvenzioni della TRF.</w:t>
      </w:r>
    </w:p>
    <w:p w:rsidR="00000000" w:rsidDel="00000000" w:rsidP="00000000" w:rsidRDefault="00000000" w:rsidRPr="00000000" w14:paraId="00000022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Le responsabilità dei dirigenti di Club includono: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nominare un socio del Club per implementare, gestire e mantenere la qualificazione del Club;</w:t>
      </w:r>
    </w:p>
    <w:p w:rsidR="00000000" w:rsidDel="00000000" w:rsidP="00000000" w:rsidRDefault="00000000" w:rsidRPr="00000000" w14:paraId="00000024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Rule="auto"/>
        <w:ind w:left="720" w:firstLine="0"/>
        <w:rPr>
          <w:rFonts w:ascii="Arial" w:cs="Arial" w:eastAsia="Arial" w:hAnsi="Arial"/>
          <w:b w:val="1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244061"/>
          <w:sz w:val="16"/>
          <w:szCs w:val="16"/>
          <w:rtl w:val="0"/>
        </w:rPr>
        <w:t xml:space="preserve">A.1</w:t>
      </w:r>
      <w:r w:rsidDel="00000000" w:rsidR="00000000" w:rsidRPr="00000000">
        <w:rPr>
          <w:rFonts w:ascii="Arial" w:cs="Arial" w:eastAsia="Arial" w:hAnsi="Arial"/>
          <w:b w:val="1"/>
          <w:color w:val="244061"/>
          <w:sz w:val="18"/>
          <w:szCs w:val="18"/>
          <w:rtl w:val="0"/>
        </w:rPr>
        <w:t xml:space="preserve">: Nome e qualifica del Socio responsabile</w:t>
      </w: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color w:val="244061"/>
          <w:sz w:val="16"/>
          <w:szCs w:val="16"/>
          <w:rtl w:val="0"/>
        </w:rPr>
        <w:t xml:space="preserve">………………………………………………………………………</w:t>
      </w:r>
    </w:p>
    <w:p w:rsidR="00000000" w:rsidDel="00000000" w:rsidP="00000000" w:rsidRDefault="00000000" w:rsidRPr="00000000" w14:paraId="00000026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B. assicurare che tutte le sovvenzioni della TRF siano uniformi alle norme di buona gestione e alle appropriate prassi di gestione delle sovvenzioni;</w:t>
      </w:r>
    </w:p>
    <w:p w:rsidR="00000000" w:rsidDel="00000000" w:rsidP="00000000" w:rsidRDefault="00000000" w:rsidRPr="00000000" w14:paraId="00000027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C. assicurare che tutti gli individui coinvolti con le sovvenzioni conducano le loro attività in maniera tale da evitare conflitti d’interesse, reali o percepiti.</w:t>
      </w:r>
    </w:p>
    <w:p w:rsidR="00000000" w:rsidDel="00000000" w:rsidP="00000000" w:rsidRDefault="00000000" w:rsidRPr="00000000" w14:paraId="00000028">
      <w:pPr>
        <w:widowControl w:val="0"/>
        <w:spacing w:after="0" w:lineRule="auto"/>
        <w:rPr>
          <w:rFonts w:ascii="Arial" w:cs="Arial" w:eastAsia="Arial" w:hAnsi="Arial"/>
          <w:b w:val="1"/>
          <w:color w:val="24406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Rule="auto"/>
        <w:rPr>
          <w:rFonts w:ascii="Arial" w:cs="Arial" w:eastAsia="Arial" w:hAnsi="Arial"/>
          <w:b w:val="1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44061"/>
          <w:sz w:val="20"/>
          <w:szCs w:val="20"/>
          <w:rtl w:val="0"/>
        </w:rPr>
        <w:t xml:space="preserve">3. Piano di gestione finanziaria</w:t>
      </w:r>
    </w:p>
    <w:p w:rsidR="00000000" w:rsidDel="00000000" w:rsidP="00000000" w:rsidRDefault="00000000" w:rsidRPr="00000000" w14:paraId="0000002A">
      <w:pPr>
        <w:widowControl w:val="0"/>
        <w:spacing w:after="0" w:lineRule="auto"/>
        <w:rPr>
          <w:rFonts w:ascii="Arial" w:cs="Arial" w:eastAsia="Arial" w:hAnsi="Arial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44061"/>
          <w:sz w:val="20"/>
          <w:szCs w:val="20"/>
          <w:rtl w:val="0"/>
        </w:rPr>
        <w:t xml:space="preserve">Il Club deve avere un piano scritto di gestione finanziaria per consentire un’amministrazione uniforme dei fondi delle sovvenzioni.</w:t>
      </w:r>
    </w:p>
    <w:p w:rsidR="00000000" w:rsidDel="00000000" w:rsidP="00000000" w:rsidRDefault="00000000" w:rsidRPr="00000000" w14:paraId="0000002B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Il piano di gestione finanziaria deve includere procedure per:</w:t>
      </w:r>
    </w:p>
    <w:p w:rsidR="00000000" w:rsidDel="00000000" w:rsidP="00000000" w:rsidRDefault="00000000" w:rsidRPr="00000000" w14:paraId="0000002C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A. mantenere una contabilità standard, che includa un dossier completo di tutte le</w:t>
      </w:r>
    </w:p>
    <w:p w:rsidR="00000000" w:rsidDel="00000000" w:rsidP="00000000" w:rsidRDefault="00000000" w:rsidRPr="00000000" w14:paraId="0000002D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ricevute e gli esborsi dei fondi delle sovvenzioni;</w:t>
      </w:r>
    </w:p>
    <w:p w:rsidR="00000000" w:rsidDel="00000000" w:rsidP="00000000" w:rsidRDefault="00000000" w:rsidRPr="00000000" w14:paraId="0000002E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B. versare i fondi della sovvenzione alle istituzioni beneficiarie, come indicato nel modulo di richiesta;</w:t>
      </w:r>
    </w:p>
    <w:p w:rsidR="00000000" w:rsidDel="00000000" w:rsidP="00000000" w:rsidRDefault="00000000" w:rsidRPr="00000000" w14:paraId="0000002F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C. mantenere una contabilità separate delle entrate e delle uscite annotando, se esistenti, interessi e rimborsi;</w:t>
      </w:r>
    </w:p>
    <w:p w:rsidR="00000000" w:rsidDel="00000000" w:rsidP="00000000" w:rsidRDefault="00000000" w:rsidRPr="00000000" w14:paraId="00000030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D. stabilire un sistema di inventario per le attrezzature e gli altri beni patrimoniali acquistati con i</w:t>
      </w:r>
    </w:p>
    <w:p w:rsidR="00000000" w:rsidDel="00000000" w:rsidP="00000000" w:rsidRDefault="00000000" w:rsidRPr="00000000" w14:paraId="00000031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fondi delle sovvenzioni e mantenere dei dossier per gli articoli acquistati, prodotti o distribuiti</w:t>
      </w:r>
    </w:p>
    <w:p w:rsidR="00000000" w:rsidDel="00000000" w:rsidP="00000000" w:rsidRDefault="00000000" w:rsidRPr="00000000" w14:paraId="00000032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attraverso le attività delle sovvenzioni;</w:t>
      </w:r>
    </w:p>
    <w:p w:rsidR="00000000" w:rsidDel="00000000" w:rsidP="00000000" w:rsidRDefault="00000000" w:rsidRPr="00000000" w14:paraId="00000033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E. assicurare che tutte le attività delle sovvenzioni, inclusa la conversione</w:t>
      </w:r>
      <w:r w:rsidDel="00000000" w:rsidR="00000000" w:rsidRPr="00000000">
        <w:rPr>
          <w:rFonts w:ascii="Arial" w:cs="Arial" w:eastAsia="Arial" w:hAnsi="Arial"/>
          <w:b w:val="1"/>
          <w:color w:val="24406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dei fondi, siano svolte nel</w:t>
      </w:r>
    </w:p>
    <w:p w:rsidR="00000000" w:rsidDel="00000000" w:rsidP="00000000" w:rsidRDefault="00000000" w:rsidRPr="00000000" w14:paraId="00000034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rispetto delle leggi locali.</w:t>
      </w:r>
    </w:p>
    <w:p w:rsidR="00000000" w:rsidDel="00000000" w:rsidP="00000000" w:rsidRDefault="00000000" w:rsidRPr="00000000" w14:paraId="00000035">
      <w:pPr>
        <w:widowControl w:val="0"/>
        <w:spacing w:after="0" w:lineRule="auto"/>
        <w:rPr>
          <w:rFonts w:ascii="Arial" w:cs="Arial" w:eastAsia="Arial" w:hAnsi="Arial"/>
          <w:b w:val="1"/>
          <w:color w:val="24406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Rule="auto"/>
        <w:rPr>
          <w:rFonts w:ascii="Arial" w:cs="Arial" w:eastAsia="Arial" w:hAnsi="Arial"/>
          <w:b w:val="1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44061"/>
          <w:sz w:val="20"/>
          <w:szCs w:val="20"/>
          <w:rtl w:val="0"/>
        </w:rPr>
        <w:t xml:space="preserve">4. Requisiti del conto bancario</w:t>
      </w:r>
    </w:p>
    <w:p w:rsidR="00000000" w:rsidDel="00000000" w:rsidP="00000000" w:rsidRDefault="00000000" w:rsidRPr="00000000" w14:paraId="00000037">
      <w:pPr>
        <w:widowControl w:val="0"/>
        <w:spacing w:after="0" w:lineRule="auto"/>
        <w:rPr>
          <w:rFonts w:ascii="Arial" w:cs="Arial" w:eastAsia="Arial" w:hAnsi="Arial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44061"/>
          <w:sz w:val="20"/>
          <w:szCs w:val="20"/>
          <w:rtl w:val="0"/>
        </w:rPr>
        <w:t xml:space="preserve">Il Club, per poter ricevere i fondi delle sovvenzioni, deve disporre di un conto bancario da usare solo allo scopo di ricevere e distribuire i fondi delle sovvenzioni della TRF.</w:t>
      </w:r>
    </w:p>
    <w:p w:rsidR="00000000" w:rsidDel="00000000" w:rsidP="00000000" w:rsidRDefault="00000000" w:rsidRPr="00000000" w14:paraId="00000038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A. il conto bancario del Club deve:</w:t>
      </w:r>
    </w:p>
    <w:p w:rsidR="00000000" w:rsidDel="00000000" w:rsidP="00000000" w:rsidRDefault="00000000" w:rsidRPr="00000000" w14:paraId="00000039">
      <w:pPr>
        <w:widowControl w:val="0"/>
        <w:spacing w:after="0" w:lineRule="auto"/>
        <w:ind w:left="720" w:firstLine="72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1. avere almeno due Rotariani del Club come firmatari per gli esborsi;</w:t>
      </w:r>
    </w:p>
    <w:p w:rsidR="00000000" w:rsidDel="00000000" w:rsidP="00000000" w:rsidRDefault="00000000" w:rsidRPr="00000000" w14:paraId="0000003A">
      <w:pPr>
        <w:widowControl w:val="0"/>
        <w:spacing w:after="0" w:lineRule="auto"/>
        <w:ind w:left="720" w:firstLine="72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2. essere un conto a basso interesse o non fruttifero;</w:t>
      </w:r>
    </w:p>
    <w:p w:rsidR="00000000" w:rsidDel="00000000" w:rsidP="00000000" w:rsidRDefault="00000000" w:rsidRPr="00000000" w14:paraId="0000003B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B. qualsiasi interesse maturato deve essere documentato ed usato per attività idonee e approvate relative alle sovvenzioni, oppure deve essere restituito alla TRF.</w:t>
      </w:r>
    </w:p>
    <w:p w:rsidR="00000000" w:rsidDel="00000000" w:rsidP="00000000" w:rsidRDefault="00000000" w:rsidRPr="00000000" w14:paraId="0000003C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C. si deve aprire un conto separato per ogni sovvenzione sponsorizzata dal Club, ed il nome del conto e/o le movimentazioni del conto stesso devono identificare chiaramente il suo uso per i fondi della sovvenzione.</w:t>
      </w:r>
    </w:p>
    <w:p w:rsidR="00000000" w:rsidDel="00000000" w:rsidP="00000000" w:rsidRDefault="00000000" w:rsidRPr="00000000" w14:paraId="0000003D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D. i fondi delle sovvenzioni non possono essere depositati in conti d’investimento, inclusi fondi comuni d’investimento, certificati di deposito, buoni e titoli azionari e altri strumenti finanziari di investimento</w:t>
      </w:r>
    </w:p>
    <w:p w:rsidR="00000000" w:rsidDel="00000000" w:rsidP="00000000" w:rsidRDefault="00000000" w:rsidRPr="00000000" w14:paraId="0000003E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E. i rendiconti bancari devono essere disponibili per supportare il ricevimento e l’utilizzo dei fondi delle sovvenzioni TRF.</w:t>
      </w:r>
    </w:p>
    <w:p w:rsidR="00000000" w:rsidDel="00000000" w:rsidP="00000000" w:rsidRDefault="00000000" w:rsidRPr="00000000" w14:paraId="0000003F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F. il Club deve predisporre il trasferimento dei poteri di firma dei conti bancari in caso vi sia un cambio di guardia dei firmatari del conto stesso.</w:t>
      </w:r>
    </w:p>
    <w:p w:rsidR="00000000" w:rsidDel="00000000" w:rsidP="00000000" w:rsidRDefault="00000000" w:rsidRPr="00000000" w14:paraId="00000040">
      <w:pPr>
        <w:widowControl w:val="0"/>
        <w:spacing w:after="0" w:lineRule="auto"/>
        <w:rPr>
          <w:rFonts w:ascii="Arial" w:cs="Arial" w:eastAsia="Arial" w:hAnsi="Arial"/>
          <w:b w:val="1"/>
          <w:color w:val="24406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Rule="auto"/>
        <w:rPr>
          <w:rFonts w:ascii="Arial" w:cs="Arial" w:eastAsia="Arial" w:hAnsi="Arial"/>
          <w:b w:val="1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44061"/>
          <w:sz w:val="20"/>
          <w:szCs w:val="20"/>
          <w:rtl w:val="0"/>
        </w:rPr>
        <w:t xml:space="preserve">5. Rapporto sull’uso dei fondi delle sovvenzioni</w:t>
      </w:r>
    </w:p>
    <w:p w:rsidR="00000000" w:rsidDel="00000000" w:rsidP="00000000" w:rsidRDefault="00000000" w:rsidRPr="00000000" w14:paraId="00000042">
      <w:pPr>
        <w:widowControl w:val="0"/>
        <w:spacing w:after="0" w:lineRule="auto"/>
        <w:rPr>
          <w:rFonts w:ascii="Arial" w:cs="Arial" w:eastAsia="Arial" w:hAnsi="Arial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44061"/>
          <w:sz w:val="20"/>
          <w:szCs w:val="20"/>
          <w:rtl w:val="0"/>
        </w:rPr>
        <w:t xml:space="preserve">Il Club deve conformarsi a tutti i requisiti di rendicontazione della TRF. La rendicontazione delle sovvenzioni è un aspetto chiave della gestione delle sovvenzioni e della buona amministrazione, dato che essa informa la TRF sui progressi delle sovvenzioni e su come vengono spesi i fondi.</w:t>
      </w:r>
    </w:p>
    <w:p w:rsidR="00000000" w:rsidDel="00000000" w:rsidP="00000000" w:rsidRDefault="00000000" w:rsidRPr="00000000" w14:paraId="00000043">
      <w:pPr>
        <w:widowControl w:val="0"/>
        <w:spacing w:after="0" w:lineRule="auto"/>
        <w:rPr>
          <w:rFonts w:ascii="Arial" w:cs="Arial" w:eastAsia="Arial" w:hAnsi="Arial"/>
          <w:b w:val="1"/>
          <w:color w:val="24406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Rule="auto"/>
        <w:rPr>
          <w:rFonts w:ascii="Arial" w:cs="Arial" w:eastAsia="Arial" w:hAnsi="Arial"/>
          <w:b w:val="1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44061"/>
          <w:sz w:val="20"/>
          <w:szCs w:val="20"/>
          <w:rtl w:val="0"/>
        </w:rPr>
        <w:t xml:space="preserve">6. Conservazione della documentazione</w:t>
      </w:r>
    </w:p>
    <w:p w:rsidR="00000000" w:rsidDel="00000000" w:rsidP="00000000" w:rsidRDefault="00000000" w:rsidRPr="00000000" w14:paraId="00000045">
      <w:pPr>
        <w:widowControl w:val="0"/>
        <w:spacing w:after="0" w:lineRule="auto"/>
        <w:rPr>
          <w:rFonts w:ascii="Arial" w:cs="Arial" w:eastAsia="Arial" w:hAnsi="Arial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44061"/>
          <w:sz w:val="20"/>
          <w:szCs w:val="20"/>
          <w:rtl w:val="0"/>
        </w:rPr>
        <w:t xml:space="preserve">Il Club deve creare e mantenere sistemi di corretta conservazione della documentazione, per preservare i</w:t>
      </w:r>
    </w:p>
    <w:p w:rsidR="00000000" w:rsidDel="00000000" w:rsidP="00000000" w:rsidRDefault="00000000" w:rsidRPr="00000000" w14:paraId="00000046">
      <w:pPr>
        <w:widowControl w:val="0"/>
        <w:spacing w:after="0" w:lineRule="auto"/>
        <w:rPr>
          <w:rFonts w:ascii="Arial" w:cs="Arial" w:eastAsia="Arial" w:hAnsi="Arial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44061"/>
          <w:sz w:val="20"/>
          <w:szCs w:val="20"/>
          <w:rtl w:val="0"/>
        </w:rPr>
        <w:t xml:space="preserve">documenti importanti relativi alla qualificazione e alle sovvenzioni della TRF. La conservazione di tali documenti assicura la trasparenza nella gestione delle sovvenzioni e semplifica la  preparazione alle revisioni finanziarie.</w:t>
      </w:r>
    </w:p>
    <w:p w:rsidR="00000000" w:rsidDel="00000000" w:rsidP="00000000" w:rsidRDefault="00000000" w:rsidRPr="00000000" w14:paraId="00000047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A. i documenti che devono essere conservati includono:</w:t>
      </w:r>
    </w:p>
    <w:p w:rsidR="00000000" w:rsidDel="00000000" w:rsidP="00000000" w:rsidRDefault="00000000" w:rsidRPr="00000000" w14:paraId="00000048">
      <w:pPr>
        <w:widowControl w:val="0"/>
        <w:spacing w:after="0" w:lineRule="auto"/>
        <w:ind w:left="144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1. informazioni bancarie, incluse copie di rendiconti precedenti;</w:t>
      </w:r>
    </w:p>
    <w:p w:rsidR="00000000" w:rsidDel="00000000" w:rsidP="00000000" w:rsidRDefault="00000000" w:rsidRPr="00000000" w14:paraId="00000049">
      <w:pPr>
        <w:widowControl w:val="0"/>
        <w:spacing w:after="0" w:lineRule="auto"/>
        <w:ind w:left="144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2. documenti della qualificazione di Club, inclusa una copia del MOU di Club firmato;</w:t>
      </w:r>
    </w:p>
    <w:p w:rsidR="00000000" w:rsidDel="00000000" w:rsidP="00000000" w:rsidRDefault="00000000" w:rsidRPr="00000000" w14:paraId="0000004A">
      <w:pPr>
        <w:widowControl w:val="0"/>
        <w:spacing w:after="0" w:lineRule="auto"/>
        <w:ind w:left="144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3. piani e procedure documentati, inclusi:</w:t>
      </w:r>
    </w:p>
    <w:p w:rsidR="00000000" w:rsidDel="00000000" w:rsidP="00000000" w:rsidRDefault="00000000" w:rsidRPr="00000000" w14:paraId="0000004B">
      <w:pPr>
        <w:widowControl w:val="0"/>
        <w:spacing w:after="0" w:lineRule="auto"/>
        <w:ind w:left="216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a. piano di gestione finanziaria</w:t>
      </w:r>
    </w:p>
    <w:p w:rsidR="00000000" w:rsidDel="00000000" w:rsidP="00000000" w:rsidRDefault="00000000" w:rsidRPr="00000000" w14:paraId="0000004C">
      <w:pPr>
        <w:widowControl w:val="0"/>
        <w:spacing w:after="0" w:lineRule="auto"/>
        <w:ind w:left="216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b. procedura per la conservazione dei documenti ed archivi</w:t>
      </w:r>
    </w:p>
    <w:p w:rsidR="00000000" w:rsidDel="00000000" w:rsidP="00000000" w:rsidRDefault="00000000" w:rsidRPr="00000000" w14:paraId="0000004D">
      <w:pPr>
        <w:widowControl w:val="0"/>
        <w:spacing w:after="0" w:lineRule="auto"/>
        <w:ind w:left="216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c. piano per il trasferimento dei poteri di firma dei firmatari del conto bancario e informazioni sulla conservazione della documentazione;</w:t>
      </w:r>
    </w:p>
    <w:p w:rsidR="00000000" w:rsidDel="00000000" w:rsidP="00000000" w:rsidRDefault="00000000" w:rsidRPr="00000000" w14:paraId="0000004E">
      <w:pPr>
        <w:widowControl w:val="0"/>
        <w:spacing w:after="0" w:lineRule="auto"/>
        <w:ind w:left="720" w:firstLine="72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4. informazioni relative alle sovvenzioni, incluse le ricevute e le fatture per tutti gli acquisti effettuati;</w:t>
      </w:r>
    </w:p>
    <w:p w:rsidR="00000000" w:rsidDel="00000000" w:rsidP="00000000" w:rsidRDefault="00000000" w:rsidRPr="00000000" w14:paraId="0000004F">
      <w:pPr>
        <w:widowControl w:val="0"/>
        <w:spacing w:after="0" w:lineRule="auto"/>
        <w:ind w:left="720" w:firstLine="0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B. i documenti del Club devono essere accessibili e disponibili ai Rotariani del Club e, su richiesta, del Distretto.</w:t>
      </w:r>
    </w:p>
    <w:p w:rsidR="00000000" w:rsidDel="00000000" w:rsidP="00000000" w:rsidRDefault="00000000" w:rsidRPr="00000000" w14:paraId="00000050">
      <w:pPr>
        <w:widowControl w:val="0"/>
        <w:spacing w:after="0" w:lineRule="auto"/>
        <w:ind w:left="720" w:firstLine="0"/>
        <w:rPr>
          <w:rFonts w:ascii="Arial" w:cs="Arial" w:eastAsia="Arial" w:hAnsi="Arial"/>
          <w:b w:val="1"/>
          <w:color w:val="24406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44061"/>
          <w:sz w:val="16"/>
          <w:szCs w:val="16"/>
          <w:rtl w:val="0"/>
        </w:rPr>
        <w:t xml:space="preserve">C. i documenti devono essere conservati per almeno cinque anni, o per un periodo più lungo secondo le leggi vigenti</w:t>
      </w:r>
      <w:r w:rsidDel="00000000" w:rsidR="00000000" w:rsidRPr="00000000">
        <w:rPr>
          <w:rFonts w:ascii="Arial" w:cs="Arial" w:eastAsia="Arial" w:hAnsi="Arial"/>
          <w:b w:val="1"/>
          <w:color w:val="244061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51">
      <w:pPr>
        <w:widowControl w:val="0"/>
        <w:spacing w:after="0" w:lineRule="auto"/>
        <w:rPr>
          <w:rFonts w:ascii="Arial" w:cs="Arial" w:eastAsia="Arial" w:hAnsi="Arial"/>
          <w:b w:val="1"/>
          <w:color w:val="24406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Rule="auto"/>
        <w:rPr>
          <w:rFonts w:ascii="Arial" w:cs="Arial" w:eastAsia="Arial" w:hAnsi="Arial"/>
          <w:b w:val="1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44061"/>
          <w:sz w:val="20"/>
          <w:szCs w:val="20"/>
          <w:rtl w:val="0"/>
        </w:rPr>
        <w:t xml:space="preserve">7. Rapporto sull’uso improprio dei fondi delle sovvenzioni</w:t>
      </w:r>
    </w:p>
    <w:p w:rsidR="00000000" w:rsidDel="00000000" w:rsidP="00000000" w:rsidRDefault="00000000" w:rsidRPr="00000000" w14:paraId="00000053">
      <w:pPr>
        <w:widowControl w:val="0"/>
        <w:spacing w:after="0" w:lineRule="auto"/>
        <w:rPr>
          <w:rFonts w:ascii="Arial" w:cs="Arial" w:eastAsia="Arial" w:hAnsi="Arial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44061"/>
          <w:sz w:val="20"/>
          <w:szCs w:val="20"/>
          <w:rtl w:val="0"/>
        </w:rPr>
        <w:t xml:space="preserve">Il Club deve segnalare al Distretto tutti gli usi impropri, potenziali ed effettivi, dei fondi delle sovvenzioni. La TRF non tollera l’uso improprio dei fondi delle sovvenzioni.</w:t>
      </w:r>
    </w:p>
    <w:p w:rsidR="00000000" w:rsidDel="00000000" w:rsidP="00000000" w:rsidRDefault="00000000" w:rsidRPr="00000000" w14:paraId="00000054">
      <w:pPr>
        <w:widowControl w:val="0"/>
        <w:spacing w:after="0" w:lineRule="auto"/>
        <w:rPr>
          <w:rFonts w:ascii="Arial" w:cs="Arial" w:eastAsia="Arial" w:hAnsi="Arial"/>
          <w:color w:val="24406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0" w:lineRule="auto"/>
        <w:rPr>
          <w:rFonts w:ascii="Arial" w:cs="Arial" w:eastAsia="Arial" w:hAnsi="Arial"/>
          <w:b w:val="1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44061"/>
          <w:sz w:val="20"/>
          <w:szCs w:val="20"/>
          <w:rtl w:val="0"/>
        </w:rPr>
        <w:t xml:space="preserve">8. Condizioni aggiuntive Distretto 2031</w:t>
      </w:r>
    </w:p>
    <w:p w:rsidR="00000000" w:rsidDel="00000000" w:rsidP="00000000" w:rsidRDefault="00000000" w:rsidRPr="00000000" w14:paraId="00000056">
      <w:pPr>
        <w:widowControl w:val="0"/>
        <w:spacing w:after="0" w:lineRule="auto"/>
        <w:rPr>
          <w:rFonts w:ascii="Arial" w:cs="Arial" w:eastAsia="Arial" w:hAnsi="Arial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44061"/>
          <w:sz w:val="20"/>
          <w:szCs w:val="20"/>
          <w:rtl w:val="0"/>
        </w:rPr>
        <w:t xml:space="preserve">a. La qualificazione è obbligatoria anche per poter accedere ai fondi delle sovvenzioni distrettuali. </w:t>
      </w:r>
    </w:p>
    <w:p w:rsidR="00000000" w:rsidDel="00000000" w:rsidP="00000000" w:rsidRDefault="00000000" w:rsidRPr="00000000" w14:paraId="00000057">
      <w:pPr>
        <w:widowControl w:val="0"/>
        <w:spacing w:after="0" w:lineRule="auto"/>
        <w:rPr>
          <w:rFonts w:ascii="Arial" w:cs="Arial" w:eastAsia="Arial" w:hAnsi="Arial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44061"/>
          <w:sz w:val="20"/>
          <w:szCs w:val="20"/>
          <w:rtl w:val="0"/>
        </w:rPr>
        <w:t xml:space="preserve">b. Apertura di un C/C dedicato anche per le Sovvenzioni Distrettuali (District Grant ).</w:t>
      </w:r>
    </w:p>
    <w:p w:rsidR="00000000" w:rsidDel="00000000" w:rsidP="00000000" w:rsidRDefault="00000000" w:rsidRPr="00000000" w14:paraId="00000058">
      <w:pPr>
        <w:widowControl w:val="0"/>
        <w:spacing w:after="0" w:lineRule="auto"/>
        <w:rPr>
          <w:rFonts w:ascii="Arial" w:cs="Arial" w:eastAsia="Arial" w:hAnsi="Arial"/>
          <w:color w:val="24406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after="0" w:lineRule="auto"/>
        <w:rPr>
          <w:rFonts w:ascii="Arial" w:cs="Arial" w:eastAsia="Arial" w:hAnsi="Arial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44061"/>
          <w:sz w:val="20"/>
          <w:szCs w:val="20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1"/>
          <w:color w:val="244061"/>
          <w:sz w:val="20"/>
          <w:szCs w:val="20"/>
          <w:rtl w:val="0"/>
        </w:rPr>
        <w:t xml:space="preserve">Nome del Presidente della Commissione Rotary Foundation di Club </w:t>
      </w:r>
      <w:r w:rsidDel="00000000" w:rsidR="00000000" w:rsidRPr="00000000">
        <w:rPr>
          <w:rFonts w:ascii="Arial" w:cs="Arial" w:eastAsia="Arial" w:hAnsi="Arial"/>
          <w:color w:val="244061"/>
          <w:sz w:val="20"/>
          <w:szCs w:val="20"/>
          <w:rtl w:val="0"/>
        </w:rPr>
        <w:t xml:space="preserve">……………………………..………….</w:t>
      </w:r>
    </w:p>
    <w:p w:rsidR="00000000" w:rsidDel="00000000" w:rsidP="00000000" w:rsidRDefault="00000000" w:rsidRPr="00000000" w14:paraId="0000005A">
      <w:pPr>
        <w:widowControl w:val="0"/>
        <w:spacing w:after="0" w:lineRule="auto"/>
        <w:rPr>
          <w:rFonts w:ascii="Arial" w:cs="Arial" w:eastAsia="Arial" w:hAnsi="Arial"/>
          <w:color w:val="24406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0" w:lineRule="auto"/>
        <w:rPr>
          <w:rFonts w:ascii="Arial" w:cs="Arial" w:eastAsia="Arial" w:hAnsi="Arial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44061"/>
          <w:sz w:val="20"/>
          <w:szCs w:val="20"/>
          <w:rtl w:val="0"/>
        </w:rPr>
        <w:t xml:space="preserve">                                                                                           Indirizzo mail………………………………..………………</w:t>
      </w:r>
    </w:p>
    <w:p w:rsidR="00000000" w:rsidDel="00000000" w:rsidP="00000000" w:rsidRDefault="00000000" w:rsidRPr="00000000" w14:paraId="0000005C">
      <w:pPr>
        <w:widowControl w:val="0"/>
        <w:spacing w:after="0" w:lineRule="auto"/>
        <w:rPr>
          <w:rFonts w:ascii="Arial" w:cs="Arial" w:eastAsia="Arial" w:hAnsi="Arial"/>
          <w:b w:val="1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44061"/>
          <w:sz w:val="20"/>
          <w:szCs w:val="20"/>
          <w:rtl w:val="0"/>
        </w:rPr>
        <w:t xml:space="preserve">Autorizzazione e Accordo</w:t>
      </w:r>
    </w:p>
    <w:p w:rsidR="00000000" w:rsidDel="00000000" w:rsidP="00000000" w:rsidRDefault="00000000" w:rsidRPr="00000000" w14:paraId="0000005D">
      <w:pPr>
        <w:widowControl w:val="0"/>
        <w:spacing w:after="0" w:lineRule="auto"/>
        <w:rPr>
          <w:rFonts w:ascii="Arial" w:cs="Arial" w:eastAsia="Arial" w:hAnsi="Arial"/>
          <w:i w:val="1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244061"/>
          <w:sz w:val="20"/>
          <w:szCs w:val="20"/>
          <w:rtl w:val="0"/>
        </w:rPr>
        <w:t xml:space="preserve">Questo Memorandum d’Intesa rappresenta un accordo tra il Club ed il distretto e conferma che il Club</w:t>
      </w:r>
    </w:p>
    <w:p w:rsidR="00000000" w:rsidDel="00000000" w:rsidP="00000000" w:rsidRDefault="00000000" w:rsidRPr="00000000" w14:paraId="0000005E">
      <w:pPr>
        <w:widowControl w:val="0"/>
        <w:spacing w:after="0" w:lineRule="auto"/>
        <w:rPr>
          <w:rFonts w:ascii="Arial" w:cs="Arial" w:eastAsia="Arial" w:hAnsi="Arial"/>
          <w:i w:val="1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244061"/>
          <w:sz w:val="20"/>
          <w:szCs w:val="20"/>
          <w:rtl w:val="0"/>
        </w:rPr>
        <w:t xml:space="preserve">prenderà tutte le misure necessarie per assicurare la corretta implementazione delle attività delle</w:t>
      </w:r>
    </w:p>
    <w:p w:rsidR="00000000" w:rsidDel="00000000" w:rsidP="00000000" w:rsidRDefault="00000000" w:rsidRPr="00000000" w14:paraId="0000005F">
      <w:pPr>
        <w:widowControl w:val="0"/>
        <w:spacing w:after="0" w:lineRule="auto"/>
        <w:rPr>
          <w:rFonts w:ascii="Arial" w:cs="Arial" w:eastAsia="Arial" w:hAnsi="Arial"/>
          <w:i w:val="1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244061"/>
          <w:sz w:val="20"/>
          <w:szCs w:val="20"/>
          <w:rtl w:val="0"/>
        </w:rPr>
        <w:t xml:space="preserve">sovvenzioni e la corretta gestione dei fondi delle sovvenzioni della Fondazione. Autorizzando il presente documento, il Club dichiara di conformarsi alle condizioni ed ai requisiti dello stesso MOU.</w:t>
      </w:r>
    </w:p>
    <w:p w:rsidR="00000000" w:rsidDel="00000000" w:rsidP="00000000" w:rsidRDefault="00000000" w:rsidRPr="00000000" w14:paraId="00000060">
      <w:pPr>
        <w:widowControl w:val="0"/>
        <w:spacing w:after="0" w:lineRule="auto"/>
        <w:rPr>
          <w:rFonts w:ascii="Arial" w:cs="Arial" w:eastAsia="Arial" w:hAnsi="Arial"/>
          <w:i w:val="1"/>
          <w:color w:val="24406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after="0" w:lineRule="auto"/>
        <w:rPr>
          <w:rFonts w:ascii="Arial" w:cs="Arial" w:eastAsia="Arial" w:hAnsi="Arial"/>
          <w:i w:val="1"/>
          <w:color w:val="24406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after="0" w:lineRule="auto"/>
        <w:rPr>
          <w:rFonts w:ascii="Arial" w:cs="Arial" w:eastAsia="Arial" w:hAnsi="Arial"/>
          <w:b w:val="1"/>
          <w:i w:val="1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44061"/>
          <w:sz w:val="20"/>
          <w:szCs w:val="20"/>
          <w:rtl w:val="0"/>
        </w:rPr>
        <w:t xml:space="preserve">A nome del Rotary/Rotaract Club …………………………………………………………………..                                              </w:t>
      </w:r>
    </w:p>
    <w:p w:rsidR="00000000" w:rsidDel="00000000" w:rsidP="00000000" w:rsidRDefault="00000000" w:rsidRPr="00000000" w14:paraId="00000063">
      <w:pPr>
        <w:widowControl w:val="0"/>
        <w:spacing w:after="0" w:lineRule="auto"/>
        <w:jc w:val="both"/>
        <w:rPr>
          <w:rFonts w:ascii="Arial" w:cs="Arial" w:eastAsia="Arial" w:hAnsi="Arial"/>
          <w:b w:val="1"/>
          <w:i w:val="1"/>
          <w:color w:val="24406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after="0" w:lineRule="auto"/>
        <w:jc w:val="both"/>
        <w:rPr>
          <w:rFonts w:ascii="Arial" w:cs="Arial" w:eastAsia="Arial" w:hAnsi="Arial"/>
          <w:b w:val="1"/>
          <w:i w:val="1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44061"/>
          <w:sz w:val="20"/>
          <w:szCs w:val="20"/>
          <w:rtl w:val="0"/>
        </w:rPr>
        <w:t xml:space="preserve">I sottoscritti dichiarano che il Club è conforme ai requisiti elencati nel MOU per l’anno rotariano 2025-2026</w:t>
      </w:r>
    </w:p>
    <w:p w:rsidR="00000000" w:rsidDel="00000000" w:rsidP="00000000" w:rsidRDefault="00000000" w:rsidRPr="00000000" w14:paraId="00000065">
      <w:pPr>
        <w:widowControl w:val="0"/>
        <w:spacing w:after="0" w:lineRule="auto"/>
        <w:jc w:val="both"/>
        <w:rPr>
          <w:rFonts w:ascii="Arial" w:cs="Arial" w:eastAsia="Arial" w:hAnsi="Arial"/>
          <w:b w:val="1"/>
          <w:i w:val="1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44061"/>
          <w:sz w:val="20"/>
          <w:szCs w:val="20"/>
          <w:rtl w:val="0"/>
        </w:rPr>
        <w:t xml:space="preserve">e che notificheranno alla Rotary Foundation del Distretto 2031 del Rotary International qualsiasi modifica </w:t>
      </w:r>
    </w:p>
    <w:p w:rsidR="00000000" w:rsidDel="00000000" w:rsidP="00000000" w:rsidRDefault="00000000" w:rsidRPr="00000000" w14:paraId="00000066">
      <w:pPr>
        <w:widowControl w:val="0"/>
        <w:spacing w:after="0" w:lineRule="auto"/>
        <w:jc w:val="both"/>
        <w:rPr>
          <w:rFonts w:ascii="Arial" w:cs="Arial" w:eastAsia="Arial" w:hAnsi="Arial"/>
          <w:b w:val="1"/>
          <w:i w:val="1"/>
          <w:color w:val="24406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1"/>
          <w:color w:val="244061"/>
          <w:sz w:val="20"/>
          <w:szCs w:val="20"/>
          <w:rtl w:val="0"/>
        </w:rPr>
        <w:t xml:space="preserve">o revisione delle norme o procedure del Club relative a tali requisiti.</w:t>
      </w:r>
    </w:p>
    <w:p w:rsidR="00000000" w:rsidDel="00000000" w:rsidP="00000000" w:rsidRDefault="00000000" w:rsidRPr="00000000" w14:paraId="00000067">
      <w:pPr>
        <w:widowControl w:val="0"/>
        <w:spacing w:after="0" w:lineRule="auto"/>
        <w:jc w:val="both"/>
        <w:rPr>
          <w:rFonts w:ascii="Arial" w:cs="Arial" w:eastAsia="Arial" w:hAnsi="Arial"/>
          <w:b w:val="1"/>
          <w:i w:val="1"/>
          <w:color w:val="24406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after="0" w:lineRule="auto"/>
        <w:jc w:val="both"/>
        <w:rPr>
          <w:rFonts w:ascii="Arial" w:cs="Arial" w:eastAsia="Arial" w:hAnsi="Arial"/>
          <w:b w:val="1"/>
          <w:i w:val="1"/>
          <w:color w:val="24406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after="0" w:lineRule="auto"/>
        <w:ind w:firstLine="426"/>
        <w:rPr>
          <w:rFonts w:ascii="Arial" w:cs="Arial" w:eastAsia="Arial" w:hAnsi="Arial"/>
          <w:b w:val="1"/>
          <w:i w:val="1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44061"/>
          <w:sz w:val="20"/>
          <w:szCs w:val="20"/>
          <w:rtl w:val="0"/>
        </w:rPr>
        <w:t xml:space="preserve">   Il PRESIDENTE del CLUB</w:t>
        <w:tab/>
        <w:tab/>
        <w:tab/>
        <w:t xml:space="preserve">      Il PRESIDENTE del CLUB</w:t>
      </w:r>
    </w:p>
    <w:p w:rsidR="00000000" w:rsidDel="00000000" w:rsidP="00000000" w:rsidRDefault="00000000" w:rsidRPr="00000000" w14:paraId="0000006A">
      <w:pPr>
        <w:widowControl w:val="0"/>
        <w:spacing w:after="0" w:lineRule="auto"/>
        <w:ind w:left="426" w:firstLine="0"/>
        <w:rPr>
          <w:rFonts w:ascii="Arial" w:cs="Arial" w:eastAsia="Arial" w:hAnsi="Arial"/>
          <w:b w:val="1"/>
          <w:i w:val="1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44061"/>
          <w:sz w:val="20"/>
          <w:szCs w:val="20"/>
          <w:rtl w:val="0"/>
        </w:rPr>
        <w:t xml:space="preserve">periodo di incarico: A.R. 2025-2026                        periodo di incarico: A.R. 2026-2027</w:t>
      </w:r>
    </w:p>
    <w:p w:rsidR="00000000" w:rsidDel="00000000" w:rsidP="00000000" w:rsidRDefault="00000000" w:rsidRPr="00000000" w14:paraId="0000006B">
      <w:pPr>
        <w:widowControl w:val="0"/>
        <w:spacing w:after="0" w:lineRule="auto"/>
        <w:ind w:left="426" w:firstLine="0"/>
        <w:rPr>
          <w:rFonts w:ascii="Arial" w:cs="Arial" w:eastAsia="Arial" w:hAnsi="Arial"/>
          <w:b w:val="1"/>
          <w:i w:val="1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44061"/>
          <w:sz w:val="20"/>
          <w:szCs w:val="20"/>
          <w:rtl w:val="0"/>
        </w:rPr>
        <w:t xml:space="preserve">                                            </w:t>
        <w:tab/>
        <w:t xml:space="preserve">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6C">
      <w:pPr>
        <w:widowControl w:val="0"/>
        <w:spacing w:after="0" w:lineRule="auto"/>
        <w:rPr>
          <w:rFonts w:ascii="Arial" w:cs="Arial" w:eastAsia="Arial" w:hAnsi="Arial"/>
          <w:b w:val="1"/>
          <w:i w:val="1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44061"/>
          <w:sz w:val="20"/>
          <w:szCs w:val="20"/>
          <w:rtl w:val="0"/>
        </w:rPr>
        <w:t xml:space="preserve">       nome ……………………………………….</w:t>
        <w:tab/>
        <w:tab/>
        <w:t xml:space="preserve">  nome ………………………………….…</w:t>
      </w:r>
    </w:p>
    <w:p w:rsidR="00000000" w:rsidDel="00000000" w:rsidP="00000000" w:rsidRDefault="00000000" w:rsidRPr="00000000" w14:paraId="0000006D">
      <w:pPr>
        <w:widowControl w:val="0"/>
        <w:spacing w:after="0" w:lineRule="auto"/>
        <w:rPr>
          <w:rFonts w:ascii="Arial" w:cs="Arial" w:eastAsia="Arial" w:hAnsi="Arial"/>
          <w:b w:val="1"/>
          <w:i w:val="1"/>
          <w:color w:val="24406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after="0" w:lineRule="auto"/>
        <w:rPr>
          <w:rFonts w:ascii="Arial" w:cs="Arial" w:eastAsia="Arial" w:hAnsi="Arial"/>
          <w:b w:val="1"/>
          <w:i w:val="1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44061"/>
          <w:sz w:val="20"/>
          <w:szCs w:val="20"/>
          <w:rtl w:val="0"/>
        </w:rPr>
        <w:t xml:space="preserve">      </w:t>
      </w:r>
    </w:p>
    <w:p w:rsidR="00000000" w:rsidDel="00000000" w:rsidP="00000000" w:rsidRDefault="00000000" w:rsidRPr="00000000" w14:paraId="0000006F">
      <w:pPr>
        <w:widowControl w:val="0"/>
        <w:spacing w:after="0" w:lineRule="auto"/>
        <w:rPr>
          <w:rFonts w:ascii="Arial" w:cs="Arial" w:eastAsia="Arial" w:hAnsi="Arial"/>
          <w:b w:val="1"/>
          <w:i w:val="1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44061"/>
          <w:sz w:val="20"/>
          <w:szCs w:val="20"/>
          <w:rtl w:val="0"/>
        </w:rPr>
        <w:t xml:space="preserve">       firma ………………………………………..                  firma …………………………………….</w:t>
      </w:r>
    </w:p>
    <w:p w:rsidR="00000000" w:rsidDel="00000000" w:rsidP="00000000" w:rsidRDefault="00000000" w:rsidRPr="00000000" w14:paraId="00000070">
      <w:pPr>
        <w:widowControl w:val="0"/>
        <w:spacing w:after="0" w:lineRule="auto"/>
        <w:rPr>
          <w:rFonts w:ascii="Arial" w:cs="Arial" w:eastAsia="Arial" w:hAnsi="Arial"/>
          <w:b w:val="1"/>
          <w:i w:val="1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44061"/>
          <w:sz w:val="20"/>
          <w:szCs w:val="20"/>
          <w:rtl w:val="0"/>
        </w:rPr>
        <w:tab/>
        <w:tab/>
        <w:tab/>
        <w:tab/>
        <w:tab/>
        <w:t xml:space="preserve">            </w:t>
      </w:r>
    </w:p>
    <w:p w:rsidR="00000000" w:rsidDel="00000000" w:rsidP="00000000" w:rsidRDefault="00000000" w:rsidRPr="00000000" w14:paraId="00000071">
      <w:pPr>
        <w:widowControl w:val="0"/>
        <w:spacing w:after="0" w:lineRule="auto"/>
        <w:rPr>
          <w:rFonts w:ascii="Arial" w:cs="Arial" w:eastAsia="Arial" w:hAnsi="Arial"/>
          <w:b w:val="1"/>
          <w:i w:val="1"/>
          <w:color w:val="24406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44061"/>
          <w:sz w:val="20"/>
          <w:szCs w:val="20"/>
          <w:rtl w:val="0"/>
        </w:rPr>
        <w:t xml:space="preserve">       data …………………………………………</w:t>
        <w:tab/>
        <w:t xml:space="preserve">              data ……………………………………  </w:t>
      </w:r>
    </w:p>
    <w:p w:rsidR="00000000" w:rsidDel="00000000" w:rsidP="00000000" w:rsidRDefault="00000000" w:rsidRPr="00000000" w14:paraId="00000072">
      <w:pPr>
        <w:widowControl w:val="0"/>
        <w:spacing w:after="0" w:lineRule="auto"/>
        <w:rPr>
          <w:rFonts w:ascii="Arial" w:cs="Arial" w:eastAsia="Arial" w:hAnsi="Arial"/>
          <w:b w:val="1"/>
          <w:i w:val="1"/>
          <w:color w:val="24406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0" w:lineRule="auto"/>
        <w:jc w:val="center"/>
        <w:rPr>
          <w:rFonts w:ascii="Arial" w:cs="Arial" w:eastAsia="Arial" w:hAnsi="Arial"/>
          <w:b w:val="1"/>
          <w:i w:val="1"/>
          <w:color w:val="c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c00000"/>
          <w:sz w:val="20"/>
          <w:szCs w:val="20"/>
          <w:rtl w:val="0"/>
        </w:rPr>
        <w:t xml:space="preserve">Il modulo, debitamente compilato e sottoscritto dovrà essere inviato a: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b w:val="1"/>
          <w:color w:val="1f3864"/>
          <w:sz w:val="28"/>
          <w:szCs w:val="28"/>
          <w:rtl w:val="0"/>
        </w:rPr>
        <w:t xml:space="preserve"> </w:t>
        <w:tab/>
        <w:tab/>
        <w:tab/>
        <w:tab/>
        <w:t xml:space="preserve">fondazionerotary@rotary2031.org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2" w:top="1134" w:left="851" w:right="851" w:header="426" w:footer="3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Pag.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479540" cy="843280"/>
          <wp:effectExtent b="0" l="0" r="0" t="0"/>
          <wp:docPr id="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9540" cy="8432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412F6A"/>
    <w:rPr>
      <w:rFonts w:cs="Times New Roman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 w:val="1"/>
    <w:rsid w:val="00412F6A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12F6A"/>
    <w:rPr>
      <w:rFonts w:ascii="Cambria" w:cs="Times New Roman" w:eastAsia="Cambria" w:hAnsi="Cambria"/>
    </w:rPr>
  </w:style>
  <w:style w:type="paragraph" w:styleId="Pidipagina">
    <w:name w:val="footer"/>
    <w:basedOn w:val="Normale"/>
    <w:link w:val="PidipaginaCarattere"/>
    <w:uiPriority w:val="99"/>
    <w:unhideWhenUsed w:val="1"/>
    <w:rsid w:val="00412F6A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12F6A"/>
    <w:rPr>
      <w:rFonts w:ascii="Cambria" w:cs="Times New Roman" w:eastAsia="Cambria" w:hAnsi="Cambria"/>
    </w:rPr>
  </w:style>
  <w:style w:type="character" w:styleId="Collegamentoipertestuale">
    <w:name w:val="Hyperlink"/>
    <w:basedOn w:val="Carpredefinitoparagrafo"/>
    <w:uiPriority w:val="99"/>
    <w:unhideWhenUsed w:val="1"/>
    <w:rsid w:val="00412F6A"/>
    <w:rPr>
      <w:color w:val="0563c1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42176B"/>
    <w:rPr>
      <w:color w:val="605e5c"/>
      <w:shd w:color="auto" w:fill="e1dfdd" w:val="clear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07D33"/>
    <w:pPr>
      <w:spacing w:after="0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07D33"/>
    <w:rPr>
      <w:rFonts w:ascii="Tahoma" w:cs="Tahoma" w:eastAsia="Cambria" w:hAnsi="Tahoma"/>
      <w:sz w:val="16"/>
      <w:szCs w:val="16"/>
    </w:rPr>
  </w:style>
  <w:style w:type="paragraph" w:styleId="Paragrafoelenco">
    <w:name w:val="List Paragraph"/>
    <w:basedOn w:val="Normale"/>
    <w:uiPriority w:val="34"/>
    <w:qFormat w:val="1"/>
    <w:rsid w:val="00C70A03"/>
    <w:pPr>
      <w:ind w:left="720"/>
      <w:contextualSpacing w:val="1"/>
    </w:p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Q0j0ZkAvUQjAeqhtAORfaIfUrw==">CgMxLjAyCGguZ2pkZ3hzOAByITFIdzJwNnQ3VnE1OWEzeU9wQWhoZEl4NXVSNGNPbk1RZg==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2024-01-17T15:34:00Z</dcterms:created>
  <dc:creator>Roberto Lucarelli</dc:creator>
</cp:coreProperties>
</file>