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A448" w14:textId="77777777" w:rsidR="004136C6" w:rsidRPr="00C926EB" w:rsidRDefault="004136C6" w:rsidP="004136C6">
      <w:pPr>
        <w:spacing w:after="0"/>
        <w:rPr>
          <w:rFonts w:ascii="Times New Roman" w:hAnsi="Times New Roman"/>
          <w:b/>
          <w:color w:val="244061"/>
        </w:rPr>
      </w:pPr>
      <w:r w:rsidRPr="00C926EB">
        <w:rPr>
          <w:rFonts w:ascii="Times New Roman" w:hAnsi="Times New Roman"/>
          <w:b/>
          <w:color w:val="244061"/>
        </w:rPr>
        <w:t xml:space="preserve">                                           </w:t>
      </w:r>
    </w:p>
    <w:p w14:paraId="68D522F0" w14:textId="77777777" w:rsidR="004136C6" w:rsidRPr="009D318F" w:rsidRDefault="004136C6" w:rsidP="004136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>
        <w:rPr>
          <w:rFonts w:ascii="Arial" w:hAnsi="Arial" w:cs="Arial+FPEF"/>
          <w:b/>
          <w:bCs/>
          <w:color w:val="244061"/>
          <w:szCs w:val="22"/>
        </w:rPr>
        <w:t xml:space="preserve">MOU </w:t>
      </w:r>
      <w:r w:rsidRPr="00B72B4B">
        <w:rPr>
          <w:rFonts w:ascii="Arial" w:hAnsi="Arial" w:cs="Arial+FPEF"/>
          <w:b/>
          <w:bCs/>
          <w:color w:val="FF0000"/>
          <w:szCs w:val="22"/>
        </w:rPr>
        <w:t>M</w:t>
      </w:r>
      <w:r>
        <w:rPr>
          <w:rFonts w:ascii="Arial" w:hAnsi="Arial" w:cs="Arial+FPEF"/>
          <w:b/>
          <w:bCs/>
          <w:color w:val="244061"/>
          <w:szCs w:val="22"/>
        </w:rPr>
        <w:t xml:space="preserve">emorandum </w:t>
      </w:r>
      <w:r w:rsidRPr="00B72B4B">
        <w:rPr>
          <w:rFonts w:ascii="Arial" w:hAnsi="Arial" w:cs="Arial+FPEF"/>
          <w:b/>
          <w:bCs/>
          <w:color w:val="FF0000"/>
          <w:szCs w:val="22"/>
        </w:rPr>
        <w:t>O</w:t>
      </w:r>
      <w:r w:rsidRPr="009D318F">
        <w:rPr>
          <w:rFonts w:ascii="Arial" w:hAnsi="Arial" w:cs="Arial+FPEF"/>
          <w:b/>
          <w:bCs/>
          <w:color w:val="244061"/>
          <w:szCs w:val="22"/>
        </w:rPr>
        <w:t xml:space="preserve">f </w:t>
      </w:r>
      <w:proofErr w:type="spellStart"/>
      <w:r w:rsidRPr="00B72B4B">
        <w:rPr>
          <w:rFonts w:ascii="Arial" w:hAnsi="Arial" w:cs="Arial+FPEF"/>
          <w:b/>
          <w:bCs/>
          <w:color w:val="FF0000"/>
          <w:szCs w:val="22"/>
        </w:rPr>
        <w:t>U</w:t>
      </w:r>
      <w:r w:rsidRPr="009D318F">
        <w:rPr>
          <w:rFonts w:ascii="Arial" w:hAnsi="Arial" w:cs="Arial+FPEF"/>
          <w:b/>
          <w:bCs/>
          <w:color w:val="244061"/>
          <w:szCs w:val="22"/>
        </w:rPr>
        <w:t>nderstanding</w:t>
      </w:r>
      <w:proofErr w:type="spellEnd"/>
    </w:p>
    <w:p w14:paraId="53AA47A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 w:rsidRPr="00F0241D">
        <w:rPr>
          <w:rFonts w:ascii="Arial" w:hAnsi="Arial" w:cs="Arial+FPEF"/>
          <w:b/>
          <w:bCs/>
          <w:color w:val="244061"/>
          <w:szCs w:val="28"/>
        </w:rPr>
        <w:t>M</w:t>
      </w:r>
      <w:r w:rsidRPr="00F0241D">
        <w:rPr>
          <w:rFonts w:ascii="Arial" w:hAnsi="Arial" w:cs="Arial+FPEF"/>
          <w:b/>
          <w:bCs/>
          <w:color w:val="244061"/>
          <w:szCs w:val="22"/>
        </w:rPr>
        <w:t>EMORANDUM D</w:t>
      </w:r>
      <w:r w:rsidRPr="00F0241D">
        <w:rPr>
          <w:rFonts w:ascii="Arial" w:hAnsi="Arial" w:cs="Arial+FPEF"/>
          <w:b/>
          <w:bCs/>
          <w:color w:val="244061"/>
          <w:szCs w:val="28"/>
        </w:rPr>
        <w:t>’I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NTESA PER LA </w:t>
      </w:r>
      <w:r w:rsidRPr="00F0241D">
        <w:rPr>
          <w:rFonts w:ascii="Arial" w:hAnsi="Arial" w:cs="Arial+FPEF"/>
          <w:b/>
          <w:bCs/>
          <w:color w:val="244061"/>
          <w:szCs w:val="28"/>
        </w:rPr>
        <w:t>Q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UALIFICAZIONE DEL CLUB </w:t>
      </w:r>
    </w:p>
    <w:p w14:paraId="468B8BD0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1. Qualificazione di Club</w:t>
      </w:r>
    </w:p>
    <w:p w14:paraId="727F829A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2. Responsabilità dei dirigenti di Club</w:t>
      </w:r>
    </w:p>
    <w:p w14:paraId="20C23832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3. Piano di gestione finanziaria</w:t>
      </w:r>
    </w:p>
    <w:p w14:paraId="55F29F85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4. Requisiti del conto bancario</w:t>
      </w:r>
    </w:p>
    <w:p w14:paraId="57DE847C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5. Rapporto sull’uso dei fondi delle sovvenzioni</w:t>
      </w:r>
    </w:p>
    <w:p w14:paraId="0E8D7AB7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6. Conservazione della documentazione</w:t>
      </w:r>
    </w:p>
    <w:p w14:paraId="64A98702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7. Rapporto sull’uso improprio dei fondi delle sovvenzioni</w:t>
      </w:r>
    </w:p>
    <w:p w14:paraId="56AD5156" w14:textId="77777777" w:rsidR="004136C6" w:rsidRPr="00B72B4B" w:rsidRDefault="004136C6" w:rsidP="004136C6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52162283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3636E65D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>
        <w:rPr>
          <w:rFonts w:ascii="Arial" w:hAnsi="Arial" w:cs="Arial+FPEF"/>
          <w:b/>
          <w:bCs/>
          <w:color w:val="244061"/>
          <w:sz w:val="20"/>
        </w:rPr>
        <w:t>1. Qualificazione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73305167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partecipare alle s</w:t>
      </w:r>
      <w:r>
        <w:rPr>
          <w:rFonts w:ascii="Arial" w:hAnsi="Arial" w:cs="Arial+FPEF"/>
          <w:color w:val="244061"/>
          <w:sz w:val="20"/>
        </w:rPr>
        <w:t xml:space="preserve">ovvenzioni globali </w:t>
      </w:r>
      <w:r w:rsidRPr="00F0241D">
        <w:rPr>
          <w:rFonts w:ascii="Arial" w:hAnsi="Arial" w:cs="Arial+FPEF"/>
          <w:color w:val="244061"/>
          <w:sz w:val="20"/>
        </w:rPr>
        <w:t>della Fondazione Rotary, deve accettare di</w:t>
      </w:r>
    </w:p>
    <w:p w14:paraId="1FAFD18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 xml:space="preserve">attuare i requisiti finanziari e di controllo </w:t>
      </w:r>
      <w:r w:rsidRPr="00F0241D">
        <w:rPr>
          <w:rFonts w:ascii="Arial" w:hAnsi="Arial" w:cs="Arial+FPEF"/>
          <w:color w:val="244061"/>
          <w:sz w:val="20"/>
        </w:rPr>
        <w:t>contenuti nel presente Memorandum d’Intesa (MOU) fornito dalla</w:t>
      </w:r>
    </w:p>
    <w:p w14:paraId="370624A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Fondazione Rotary (TRF) ed </w:t>
      </w:r>
      <w:r w:rsidRPr="00F0241D">
        <w:rPr>
          <w:rFonts w:ascii="Arial" w:hAnsi="Arial" w:cs="Arial+FPEF"/>
          <w:b/>
          <w:color w:val="244061"/>
          <w:sz w:val="20"/>
        </w:rPr>
        <w:t xml:space="preserve">inviare almeno un socio di Club al Seminario </w:t>
      </w:r>
      <w:r w:rsidRPr="00F0241D">
        <w:rPr>
          <w:rFonts w:ascii="Arial" w:hAnsi="Arial" w:cs="Arial+FPEF"/>
          <w:color w:val="244061"/>
          <w:sz w:val="20"/>
        </w:rPr>
        <w:t>distrettuale sulla gestione delle sovvenzioni. Adempiendo a tali requisiti, il Club si qualifica ed è idoneo a partecipare al programma di sovvenzioni della Rotary Foundation.</w:t>
      </w:r>
    </w:p>
    <w:p w14:paraId="01B8D0C5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una volta soddisfatti i requisiti di qualificazione, il Club sarà qualificato per un anno rotariano.</w:t>
      </w:r>
    </w:p>
    <w:p w14:paraId="2A2DCE97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per mantenere lo status di qualificazione, il Club deve osservare il presente MOU, tutti gli ulteriori</w:t>
      </w:r>
    </w:p>
    <w:p w14:paraId="3A5B331A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requisiti del distretto e tutte le norme applicabili della TRF.</w:t>
      </w:r>
    </w:p>
    <w:p w14:paraId="57C4386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il Club è responsabile per l’uso dei fondi per le sovvenzioni sponsorizzate dal Club, a prescindere</w:t>
      </w:r>
    </w:p>
    <w:p w14:paraId="1DB5681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dagli individui che controllano i fondi.</w:t>
      </w:r>
    </w:p>
    <w:p w14:paraId="53681B6B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la qualificazione potrebbe essere sospesa o revocata per uso improprio o cattiva amministrazione</w:t>
      </w:r>
    </w:p>
    <w:p w14:paraId="5BF0AD83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dei fondi delle sovvenzioni, che possono includere, ma non si limitano a: frode, falsificazione di</w:t>
      </w:r>
    </w:p>
    <w:p w14:paraId="3B3D6C0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firma; falsificazione di affiliazione; colpa grave; messa a rischio della salute, sicurezza o il</w:t>
      </w:r>
    </w:p>
    <w:p w14:paraId="3E6648E5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generale benessere dei beneficiari; contributi non idonei; uso di fondo a fini personali; conflitto</w:t>
      </w:r>
    </w:p>
    <w:p w14:paraId="750758C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d’interesse non dichiarato; monopolizzazione dei fondi delle sovvenzioni da parte di individui;</w:t>
      </w:r>
    </w:p>
    <w:p w14:paraId="35E6819F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falsificazione dei rapporti; esagerazione dei prezzi; accettazione di pagamenti da beneficiari;</w:t>
      </w:r>
    </w:p>
    <w:p w14:paraId="67077FCF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attività illegali; uso dei fondi delle sovvenzioni per fini non idonei.</w:t>
      </w:r>
    </w:p>
    <w:p w14:paraId="25BF1A3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E. il Club deve cooperare in tutte le eventualità di </w:t>
      </w:r>
      <w:r w:rsidRPr="00F0241D">
        <w:rPr>
          <w:rFonts w:ascii="Arial" w:hAnsi="Arial" w:cs="Arial+FPEF"/>
          <w:i/>
          <w:color w:val="244061"/>
          <w:sz w:val="16"/>
        </w:rPr>
        <w:t>revisioni</w:t>
      </w:r>
      <w:r w:rsidRPr="00F0241D">
        <w:rPr>
          <w:rFonts w:ascii="Arial" w:hAnsi="Arial" w:cs="Arial+FPEF"/>
          <w:color w:val="244061"/>
          <w:sz w:val="16"/>
        </w:rPr>
        <w:t xml:space="preserve"> delle finanze, delle sovvenzioni o delle</w:t>
      </w:r>
    </w:p>
    <w:p w14:paraId="2F5E8189" w14:textId="13566A05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operazioni.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  <w:r>
        <w:rPr>
          <w:rFonts w:ascii="Arial" w:hAnsi="Arial" w:cs="Arial+FPEF"/>
          <w:b/>
          <w:color w:val="244061"/>
          <w:sz w:val="16"/>
        </w:rPr>
        <w:t xml:space="preserve"> </w:t>
      </w:r>
    </w:p>
    <w:p w14:paraId="579C2369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1C07474B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2.</w:t>
      </w:r>
      <w:r>
        <w:rPr>
          <w:rFonts w:ascii="Arial" w:hAnsi="Arial" w:cs="Arial+FPEF"/>
          <w:b/>
          <w:bCs/>
          <w:color w:val="244061"/>
          <w:sz w:val="20"/>
        </w:rPr>
        <w:t xml:space="preserve"> Responsabilità dei dirigenti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5E46BB0C" w14:textId="752E08FF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I dirigenti del</w:t>
      </w:r>
      <w:r w:rsidRPr="00F0241D">
        <w:rPr>
          <w:rFonts w:ascii="Arial" w:hAnsi="Arial" w:cs="Arial+FPEF"/>
          <w:color w:val="244061"/>
          <w:sz w:val="20"/>
        </w:rPr>
        <w:t xml:space="preserve"> </w:t>
      </w:r>
      <w:r>
        <w:rPr>
          <w:rFonts w:ascii="Arial" w:hAnsi="Arial" w:cs="Arial+FPEF"/>
          <w:color w:val="244061"/>
          <w:sz w:val="20"/>
        </w:rPr>
        <w:t xml:space="preserve">Rotaract </w:t>
      </w:r>
      <w:r w:rsidRPr="00F0241D">
        <w:rPr>
          <w:rFonts w:ascii="Arial" w:hAnsi="Arial" w:cs="Arial+FPEF"/>
          <w:color w:val="244061"/>
          <w:sz w:val="20"/>
        </w:rPr>
        <w:t>Club sono i principali responsabili per la qualificazione del Club e per la corretta implementazione</w:t>
      </w:r>
    </w:p>
    <w:p w14:paraId="5A829B0B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delle sovvenzioni della TRF.</w:t>
      </w:r>
    </w:p>
    <w:p w14:paraId="5F82CD1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Le responsabilità dei dirigenti di Club includono:</w:t>
      </w:r>
    </w:p>
    <w:p w14:paraId="38039C6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nominare un socio del Club per implementare, gestire e mantenere la qualificazione del Club;</w:t>
      </w:r>
    </w:p>
    <w:p w14:paraId="7D936D6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  <w:szCs w:val="16"/>
        </w:rPr>
      </w:pPr>
      <w:r w:rsidRPr="00F0241D">
        <w:rPr>
          <w:rFonts w:ascii="Arial" w:hAnsi="Arial" w:cs="Arial+FPEF"/>
          <w:color w:val="244061"/>
          <w:sz w:val="16"/>
          <w:szCs w:val="16"/>
        </w:rPr>
        <w:t xml:space="preserve">A.1: Nome e qualifica del Socio responsabile: </w:t>
      </w:r>
      <w:r w:rsidRPr="00F0241D">
        <w:rPr>
          <w:rFonts w:ascii="Arial" w:hAnsi="Arial" w:cs="Arial+FPEF"/>
          <w:b/>
          <w:color w:val="244061"/>
          <w:sz w:val="16"/>
          <w:szCs w:val="16"/>
        </w:rPr>
        <w:t>………………………………………………………………………</w:t>
      </w:r>
    </w:p>
    <w:p w14:paraId="1BD9411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assicurare che tutte le sovvenzioni della TRF siano uniformi alle norme di buona gestione e alle appropriate prassi di gestione delle sovvenzioni;</w:t>
      </w:r>
    </w:p>
    <w:p w14:paraId="78A3EBF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assicurare che tutti gli individui coinvolti con le sovvenzioni conducano le loro attività in maniera tale da evitare conflitti d’interesse, reali o percepiti.</w:t>
      </w:r>
    </w:p>
    <w:p w14:paraId="43A17625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243E417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3. Piano di gestione finanziaria</w:t>
      </w:r>
    </w:p>
    <w:p w14:paraId="0362F5F0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avere un piano scritto di gestione finanziaria per consentire un’amministrazione uniforme dei fondi delle sovvenzioni.</w:t>
      </w:r>
    </w:p>
    <w:p w14:paraId="06819B0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Il piano di gestione finanziaria deve includere procedure per:</w:t>
      </w:r>
    </w:p>
    <w:p w14:paraId="3525472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mantenere una contabilità standard, che includa un dossier completo di tutte le</w:t>
      </w:r>
    </w:p>
    <w:p w14:paraId="7227039F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ricevute e gli esborsi dei fondi delle sovvenzioni;</w:t>
      </w:r>
    </w:p>
    <w:p w14:paraId="5DC2D8E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versare i fondi della sovvenzione alle istituzioni beneficiarie, come indicato nel modulo di richiesta;</w:t>
      </w:r>
    </w:p>
    <w:p w14:paraId="170816B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mantenere una contabilità separate delle entrate e delle uscite annotando, se esistenti, interessi e rimborsi;</w:t>
      </w:r>
    </w:p>
    <w:p w14:paraId="2C5C73E7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stabilire un sistema di inventario per le attrezzature e gli altri beni patrimoniali acquistati con i</w:t>
      </w:r>
    </w:p>
    <w:p w14:paraId="71D71D5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fondi delle sovvenzioni e mantenere dei dossier per gli articoli acquistati, prodotti o distribuiti</w:t>
      </w:r>
    </w:p>
    <w:p w14:paraId="648D63D3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attraverso le attività delle sovvenzioni;</w:t>
      </w:r>
    </w:p>
    <w:p w14:paraId="1F3B91F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assicurare che tutte le attività delle sovvenzioni, inclusa la conversione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  <w:r w:rsidRPr="00F0241D">
        <w:rPr>
          <w:rFonts w:ascii="Arial" w:hAnsi="Arial" w:cs="Arial+FPEF"/>
          <w:color w:val="244061"/>
          <w:sz w:val="16"/>
        </w:rPr>
        <w:t>dei fondi, siano svolte nel</w:t>
      </w:r>
    </w:p>
    <w:p w14:paraId="4B5B4AF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rispetto delle leggi locali.</w:t>
      </w:r>
    </w:p>
    <w:p w14:paraId="08576283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1B6AF65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4. Requisiti del conto bancario</w:t>
      </w:r>
    </w:p>
    <w:p w14:paraId="7179044D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ricevere i fondi delle sovvenzioni, deve disporre di un conto bancario da usare solo allo scopo di ricevere e distribuire i fondi delle sovvenzioni della TRF.</w:t>
      </w:r>
    </w:p>
    <w:p w14:paraId="4AA6ED9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il conto bancario del Club deve:</w:t>
      </w:r>
    </w:p>
    <w:p w14:paraId="00F692C1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1. avere almeno due </w:t>
      </w:r>
      <w:r>
        <w:rPr>
          <w:rFonts w:ascii="Arial" w:hAnsi="Arial" w:cs="Arial+FPEF"/>
          <w:color w:val="244061"/>
          <w:sz w:val="16"/>
        </w:rPr>
        <w:t xml:space="preserve">membri </w:t>
      </w:r>
      <w:r w:rsidRPr="00F0241D">
        <w:rPr>
          <w:rFonts w:ascii="Arial" w:hAnsi="Arial" w:cs="Arial+FPEF"/>
          <w:color w:val="244061"/>
          <w:sz w:val="16"/>
        </w:rPr>
        <w:t>del Club come firmatari per gli esborsi;</w:t>
      </w:r>
    </w:p>
    <w:p w14:paraId="0E68AD1D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essere un conto a basso interesse o non fruttifero;</w:t>
      </w:r>
    </w:p>
    <w:p w14:paraId="60C5F173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qualsiasi interesse maturato deve essere documentato ed usato per attività idonee e approvate relative alle sovvenzioni, oppure deve essere restituito alla TRF.</w:t>
      </w:r>
    </w:p>
    <w:p w14:paraId="24CCABC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C. si deve aprire un conto separato per ogni sovvenzione sponsorizzata dal Club, ed il nome del conto e/o le movimentazioni del </w:t>
      </w:r>
      <w:r w:rsidRPr="00F0241D">
        <w:rPr>
          <w:rFonts w:ascii="Arial" w:hAnsi="Arial" w:cs="Arial+FPEF"/>
          <w:color w:val="244061"/>
          <w:sz w:val="16"/>
        </w:rPr>
        <w:lastRenderedPageBreak/>
        <w:t>conto stesso devono identificare chiaramente il suo uso per i fondi della sovvenzione.</w:t>
      </w:r>
    </w:p>
    <w:p w14:paraId="5AE77930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i fondi delle sovvenzioni non possono essere depositati in conti d’investimento, inclusi fondi comuni d’investimento, certificati di deposito, buoni e titoli azionari e altri strumenti finanziari di investimento</w:t>
      </w:r>
    </w:p>
    <w:p w14:paraId="7D211C9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i rendiconti bancari devono essere disponibili per supportare il ricevimento e l’utilizzo dei fondi delle sovvenzioni TRF.</w:t>
      </w:r>
    </w:p>
    <w:p w14:paraId="7A53049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F. il Club deve predisporre il trasferimento dei poteri di firma dei conti bancari in caso vi sia un cambio di guardia dei firmatari del conto stesso.</w:t>
      </w:r>
    </w:p>
    <w:p w14:paraId="5DE38A4A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7D3D21B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5. Rapporto sull’uso dei fondi delle sovvenzioni</w:t>
      </w:r>
    </w:p>
    <w:p w14:paraId="2D42FB0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Il </w:t>
      </w:r>
      <w:r w:rsidRPr="00F0241D">
        <w:rPr>
          <w:rFonts w:ascii="Arial" w:hAnsi="Arial" w:cs="Arial+FPEF"/>
          <w:color w:val="244061"/>
          <w:sz w:val="20"/>
          <w:szCs w:val="20"/>
        </w:rPr>
        <w:t>Club deve</w:t>
      </w:r>
      <w:r w:rsidRPr="00F0241D">
        <w:rPr>
          <w:rFonts w:ascii="Arial" w:hAnsi="Arial" w:cs="Arial+FPEF"/>
          <w:color w:val="244061"/>
          <w:sz w:val="20"/>
        </w:rPr>
        <w:t xml:space="preserve"> conformarsi a tutti i requisiti di re</w:t>
      </w:r>
      <w:r w:rsidRPr="00F0241D">
        <w:rPr>
          <w:rFonts w:ascii="Arial" w:hAnsi="Arial" w:cs="Arial+FPEF"/>
          <w:color w:val="244061"/>
          <w:sz w:val="20"/>
          <w:szCs w:val="20"/>
        </w:rPr>
        <w:t>ndicontazione</w:t>
      </w:r>
      <w:r w:rsidRPr="00F0241D">
        <w:rPr>
          <w:rFonts w:ascii="Arial" w:hAnsi="Arial" w:cs="Arial+FPEF"/>
          <w:color w:val="244061"/>
          <w:sz w:val="20"/>
        </w:rPr>
        <w:t xml:space="preserve"> della TRF. La rendicontazione delle sovvenzioni è un aspetto chiave della gestione delle sovvenzioni e della buona amministrazione, dato che essa informa la TRF sui progressi delle sovvenzioni e su come vengono spesi i fondi.</w:t>
      </w:r>
    </w:p>
    <w:p w14:paraId="7DA48F68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2D1E8982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6. Conservazione della documentazione</w:t>
      </w:r>
    </w:p>
    <w:p w14:paraId="078E1C7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creare e mantenere sistemi di corretta conservazione della documentazione, per preservare i</w:t>
      </w:r>
    </w:p>
    <w:p w14:paraId="71E6CBB5" w14:textId="12BD8C6F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documenti importanti relativi alla qualificazione e alle sovvenzioni della TRF. La conservazione di tali documenti assicura la trasparenza nella gestione delle sovvenzioni e semplifica la preparazione alle revisioni finanziarie.</w:t>
      </w:r>
    </w:p>
    <w:p w14:paraId="3E21CDB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 documenti che devono essere conservati includono:</w:t>
      </w:r>
    </w:p>
    <w:p w14:paraId="31DE0C7F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informazioni bancarie, incluse copie di rendiconti precedenti;</w:t>
      </w:r>
    </w:p>
    <w:p w14:paraId="2E923942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documenti della qualificazione di Club, inclusa una copia del MOU di Club firmato;</w:t>
      </w:r>
    </w:p>
    <w:p w14:paraId="3AAB59A4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3. piani e procedure documentati, inclusi:</w:t>
      </w:r>
    </w:p>
    <w:p w14:paraId="5A9AB90D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piano di gestione finanziaria</w:t>
      </w:r>
    </w:p>
    <w:p w14:paraId="7CBA04B5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procedura per la conservazione dei documenti ed archivi</w:t>
      </w:r>
    </w:p>
    <w:p w14:paraId="07537D8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piano per il trasferimento dei poteri di firma dei firmatari del conto bancario e informazioni sulla conservazione della documentazione;</w:t>
      </w:r>
    </w:p>
    <w:p w14:paraId="2904765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4. informazioni relative alle sovvenzioni, incluse le ricevute e le fatture per tutti gli acquisti effettuati;</w:t>
      </w:r>
    </w:p>
    <w:p w14:paraId="2B3CEBE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B. i documenti del Club devono essere accessibili e disponibili ai </w:t>
      </w:r>
      <w:r>
        <w:rPr>
          <w:rFonts w:ascii="Arial" w:hAnsi="Arial" w:cs="Arial+FPEF"/>
          <w:color w:val="244061"/>
          <w:sz w:val="16"/>
        </w:rPr>
        <w:t>membri</w:t>
      </w:r>
      <w:r w:rsidRPr="00F0241D">
        <w:rPr>
          <w:rFonts w:ascii="Arial" w:hAnsi="Arial" w:cs="Arial+FPEF"/>
          <w:color w:val="244061"/>
          <w:sz w:val="16"/>
        </w:rPr>
        <w:t xml:space="preserve"> del Club e, su richiesta, del Distretto.</w:t>
      </w:r>
    </w:p>
    <w:p w14:paraId="5B33DAC2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 documenti devono essere conservati per almeno cinque anni, o per un periodo più lungo secondo le leggi vigenti</w:t>
      </w:r>
      <w:r w:rsidRPr="00F0241D">
        <w:rPr>
          <w:rFonts w:ascii="Arial" w:hAnsi="Arial" w:cs="Arial+FPEF"/>
          <w:b/>
          <w:color w:val="244061"/>
          <w:sz w:val="16"/>
        </w:rPr>
        <w:t>.</w:t>
      </w:r>
    </w:p>
    <w:p w14:paraId="6F5C2163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3C79B5C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7. Rapporto sull’uso improprio dei fondi delle sovvenzioni</w:t>
      </w:r>
    </w:p>
    <w:p w14:paraId="24401D11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segnalare al Distretto tutti gli usi impropri, potenziali ed effettivi, dei fondi delle sovvenzioni. La TRF non tollera l’uso improprio dei fondi delle sovvenzioni.</w:t>
      </w:r>
    </w:p>
    <w:p w14:paraId="4AA7D35E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16"/>
          <w:szCs w:val="16"/>
        </w:rPr>
      </w:pPr>
    </w:p>
    <w:p w14:paraId="23648DD9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63A2895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a. La qualificazione è obbligatoria anche per poter accedere ai fondi delle sovvenzioni distrettuali. </w:t>
      </w:r>
    </w:p>
    <w:p w14:paraId="6D7C6BDB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b</w:t>
      </w:r>
      <w:r w:rsidRPr="00F0241D">
        <w:rPr>
          <w:rFonts w:ascii="Arial" w:hAnsi="Arial" w:cs="Arial+FPEF"/>
          <w:color w:val="244061"/>
          <w:sz w:val="20"/>
        </w:rPr>
        <w:t>. Apertura di un C/C dedicato anche per le Sovvenzioni Distrettuali (</w:t>
      </w:r>
      <w:proofErr w:type="spellStart"/>
      <w:r w:rsidRPr="00F0241D">
        <w:rPr>
          <w:rFonts w:ascii="Arial" w:hAnsi="Arial" w:cs="Arial+FPEF"/>
          <w:color w:val="244061"/>
          <w:sz w:val="20"/>
        </w:rPr>
        <w:t>District</w:t>
      </w:r>
      <w:proofErr w:type="spellEnd"/>
      <w:r w:rsidRPr="00F0241D">
        <w:rPr>
          <w:rFonts w:ascii="Arial" w:hAnsi="Arial" w:cs="Arial+FPEF"/>
          <w:color w:val="244061"/>
          <w:sz w:val="20"/>
        </w:rPr>
        <w:t xml:space="preserve"> </w:t>
      </w:r>
      <w:proofErr w:type="gramStart"/>
      <w:r w:rsidRPr="00F0241D">
        <w:rPr>
          <w:rFonts w:ascii="Arial" w:hAnsi="Arial" w:cs="Arial+FPEF"/>
          <w:color w:val="244061"/>
          <w:sz w:val="20"/>
        </w:rPr>
        <w:t>Grant )</w:t>
      </w:r>
      <w:proofErr w:type="gramEnd"/>
      <w:r w:rsidRPr="00F0241D">
        <w:rPr>
          <w:rFonts w:ascii="Arial" w:hAnsi="Arial" w:cs="Arial+FPEF"/>
          <w:color w:val="244061"/>
          <w:sz w:val="20"/>
        </w:rPr>
        <w:t>.</w:t>
      </w:r>
    </w:p>
    <w:p w14:paraId="59429DC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6BACBB61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c</w:t>
      </w:r>
      <w:r w:rsidRPr="00F0241D">
        <w:rPr>
          <w:rFonts w:ascii="Arial" w:hAnsi="Arial" w:cs="Arial+FPEF"/>
          <w:color w:val="244061"/>
          <w:sz w:val="20"/>
        </w:rPr>
        <w:t xml:space="preserve">. </w:t>
      </w:r>
      <w:r w:rsidRPr="00F0241D">
        <w:rPr>
          <w:rFonts w:ascii="Arial" w:hAnsi="Arial" w:cs="Arial+FPEF"/>
          <w:color w:val="244061"/>
          <w:sz w:val="20"/>
          <w:szCs w:val="20"/>
        </w:rPr>
        <w:t>Nome del Presidente della Commissione Rotary Foundation di Club</w:t>
      </w:r>
      <w:r w:rsidRPr="00F0241D">
        <w:rPr>
          <w:rFonts w:ascii="Arial" w:hAnsi="Arial" w:cs="Arial+FPEF"/>
          <w:color w:val="244061"/>
          <w:sz w:val="20"/>
        </w:rPr>
        <w:t>…………</w:t>
      </w:r>
      <w:r>
        <w:rPr>
          <w:rFonts w:ascii="Arial" w:hAnsi="Arial" w:cs="Arial+FPEF"/>
          <w:color w:val="244061"/>
          <w:sz w:val="20"/>
        </w:rPr>
        <w:t>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</w:t>
      </w:r>
      <w:r w:rsidRPr="00F0241D">
        <w:rPr>
          <w:rFonts w:ascii="Arial" w:hAnsi="Arial" w:cs="Arial+FPEF"/>
          <w:color w:val="244061"/>
          <w:sz w:val="20"/>
        </w:rPr>
        <w:t>………………</w:t>
      </w:r>
    </w:p>
    <w:p w14:paraId="5C9D6662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1D6D980B" w14:textId="77777777" w:rsidR="004136C6" w:rsidRPr="00E9497B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 xml:space="preserve">                                                                                           Indirizzo mail…………………………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.………………</w:t>
      </w:r>
    </w:p>
    <w:p w14:paraId="106E9AB1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Autorizzazione e Accordo</w:t>
      </w:r>
    </w:p>
    <w:p w14:paraId="7E3130B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Questo Memorandum d’Intesa rappresenta un accordo tra il Club ed il distretto e conferma che il Club</w:t>
      </w:r>
    </w:p>
    <w:p w14:paraId="4026FA6E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prenderà tutte le misure necessarie per assicurare la corretta implementazione delle attività delle</w:t>
      </w:r>
    </w:p>
    <w:p w14:paraId="326223E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sovvenzioni e la corretta gestione dei fondi delle sovvenzioni della Fondazione. Autorizzando il presente documento, il Club dichiara di conformarsi alle condizioni ed ai requisiti dello stesso MOU.</w:t>
      </w:r>
    </w:p>
    <w:p w14:paraId="7A083BDE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28EDA385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3FA6E023" w14:textId="4F4EC6FC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A nome del </w:t>
      </w:r>
      <w:r>
        <w:rPr>
          <w:rFonts w:ascii="Arial" w:hAnsi="Arial" w:cs="Arial+FPEF"/>
          <w:b/>
          <w:i/>
          <w:iCs/>
          <w:color w:val="244061"/>
          <w:sz w:val="20"/>
        </w:rPr>
        <w:t xml:space="preserve">Rotaract 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>Club ……………………</w:t>
      </w:r>
      <w:r>
        <w:rPr>
          <w:rFonts w:ascii="Arial" w:hAnsi="Arial" w:cs="Arial+FPEF"/>
          <w:b/>
          <w:i/>
          <w:iCs/>
          <w:color w:val="244061"/>
          <w:sz w:val="20"/>
        </w:rPr>
        <w:t>……………………………………………..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                                             </w:t>
      </w:r>
    </w:p>
    <w:p w14:paraId="7FF168BE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16"/>
          <w:szCs w:val="16"/>
        </w:rPr>
      </w:pPr>
    </w:p>
    <w:p w14:paraId="6B4C2C8B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>
        <w:rPr>
          <w:rFonts w:ascii="Arial" w:hAnsi="Arial" w:cs="Arial+FPEF"/>
          <w:b/>
          <w:i/>
          <w:iCs/>
          <w:color w:val="244061"/>
          <w:sz w:val="20"/>
        </w:rPr>
        <w:t>I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sottoscritti dichiarano che il Club è conforme ai requisiti elencati nel MOU per l’anno rotariano </w:t>
      </w:r>
      <w:r>
        <w:rPr>
          <w:rFonts w:ascii="Arial" w:hAnsi="Arial" w:cs="Arial+FPEF"/>
          <w:b/>
          <w:i/>
          <w:iCs/>
          <w:color w:val="244061"/>
          <w:sz w:val="20"/>
        </w:rPr>
        <w:t>2021-2022</w:t>
      </w:r>
    </w:p>
    <w:p w14:paraId="6455C382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e che notificheranno alla Rotary Foundation del Distretto 2031 del Rotary International qualsiasi modifica </w:t>
      </w:r>
    </w:p>
    <w:p w14:paraId="493A4B89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o revisione delle norme o procedure del Club relative a tali requisiti.</w:t>
      </w:r>
    </w:p>
    <w:p w14:paraId="5C70A388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683E6D4C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3DF3F51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Il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PRESIDENT</w:t>
      </w:r>
      <w:r>
        <w:rPr>
          <w:rFonts w:ascii="Arial" w:hAnsi="Arial" w:cs="Arial+FPEF"/>
          <w:b/>
          <w:bCs/>
          <w:i/>
          <w:color w:val="244061"/>
          <w:sz w:val="20"/>
        </w:rPr>
        <w:t>E del CLUB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Il PRESIDENTE del CLUB</w:t>
      </w:r>
    </w:p>
    <w:p w14:paraId="530E768E" w14:textId="13C027C4" w:rsidR="004136C6" w:rsidRDefault="004136C6" w:rsidP="004136C6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2021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-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2022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</w:t>
      </w: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2022-2023</w:t>
      </w:r>
    </w:p>
    <w:p w14:paraId="6CE70172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               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                                                                                                                         </w:t>
      </w:r>
    </w:p>
    <w:p w14:paraId="752F66C6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nome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>nome 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</w:p>
    <w:p w14:paraId="3686BD94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16"/>
          <w:szCs w:val="16"/>
        </w:rPr>
      </w:pPr>
    </w:p>
    <w:p w14:paraId="6A23B626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</w:p>
    <w:p w14:paraId="770FB268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firma 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.                  firma 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…….</w:t>
      </w:r>
    </w:p>
    <w:p w14:paraId="303C417C" w14:textId="77777777" w:rsidR="004136C6" w:rsidRPr="00F0241D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</w:t>
      </w:r>
    </w:p>
    <w:p w14:paraId="12A8F5B6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  <w:r w:rsidRPr="00F0241D">
        <w:rPr>
          <w:rFonts w:ascii="Arial" w:hAnsi="Arial"/>
          <w:b/>
          <w:i/>
          <w:color w:val="244061"/>
          <w:sz w:val="20"/>
        </w:rPr>
        <w:tab/>
        <w:t xml:space="preserve">         </w:t>
      </w:r>
      <w:r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</w:p>
    <w:p w14:paraId="76E6FB6A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16480979" w14:textId="77777777" w:rsidR="004136C6" w:rsidRDefault="004136C6" w:rsidP="004136C6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64A01316" w14:textId="77777777" w:rsidR="004136C6" w:rsidRPr="000E233F" w:rsidRDefault="004136C6" w:rsidP="004136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7B88ABF3" w14:textId="62452412" w:rsidR="004136C6" w:rsidRDefault="00F01DFF" w:rsidP="008F012D">
      <w:pPr>
        <w:widowControl w:val="0"/>
        <w:autoSpaceDE w:val="0"/>
        <w:autoSpaceDN w:val="0"/>
        <w:adjustRightInd w:val="0"/>
        <w:spacing w:after="0"/>
        <w:jc w:val="center"/>
      </w:pPr>
      <w:hyperlink r:id="rId6" w:history="1">
        <w:r w:rsidR="004136C6" w:rsidRPr="00415C6F">
          <w:rPr>
            <w:rStyle w:val="Collegamentoipertestuale"/>
            <w:rFonts w:ascii="Arial" w:hAnsi="Arial"/>
            <w:b/>
            <w:i/>
            <w:sz w:val="20"/>
          </w:rPr>
          <w:t>genvivarelli@gmail.com</w:t>
        </w:r>
      </w:hyperlink>
      <w:r w:rsidR="004136C6">
        <w:rPr>
          <w:rFonts w:ascii="Arial" w:hAnsi="Arial"/>
          <w:b/>
          <w:i/>
          <w:color w:val="244061"/>
          <w:sz w:val="20"/>
        </w:rPr>
        <w:t xml:space="preserve"> </w:t>
      </w:r>
      <w:hyperlink r:id="rId7" w:history="1">
        <w:r w:rsidR="004136C6" w:rsidRPr="007C38C0">
          <w:rPr>
            <w:rStyle w:val="Collegamentoipertestuale"/>
            <w:rFonts w:ascii="Arial" w:hAnsi="Arial"/>
            <w:b/>
            <w:i/>
            <w:sz w:val="20"/>
          </w:rPr>
          <w:t>– roberto.lucarelli@fastwebnet.it</w:t>
        </w:r>
      </w:hyperlink>
      <w:r w:rsidR="004136C6">
        <w:rPr>
          <w:rFonts w:ascii="Arial" w:hAnsi="Arial"/>
          <w:b/>
          <w:i/>
          <w:color w:val="244061"/>
          <w:sz w:val="20"/>
        </w:rPr>
        <w:t xml:space="preserve"> -  </w:t>
      </w:r>
      <w:hyperlink r:id="rId8" w:history="1">
        <w:r w:rsidR="004136C6" w:rsidRPr="00750180">
          <w:rPr>
            <w:rStyle w:val="Collegamentoipertestuale"/>
            <w:rFonts w:ascii="Arial" w:hAnsi="Arial"/>
            <w:b/>
            <w:i/>
            <w:sz w:val="20"/>
          </w:rPr>
          <w:t>mauromilella@yahoo.it</w:t>
        </w:r>
      </w:hyperlink>
    </w:p>
    <w:sectPr w:rsidR="004136C6" w:rsidSect="0037423F">
      <w:headerReference w:type="default" r:id="rId9"/>
      <w:footerReference w:type="default" r:id="rId10"/>
      <w:pgSz w:w="11906" w:h="16838"/>
      <w:pgMar w:top="1134" w:right="851" w:bottom="142" w:left="851" w:header="426" w:footer="3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27FE" w14:textId="77777777" w:rsidR="00F01DFF" w:rsidRDefault="00F01DFF">
      <w:pPr>
        <w:spacing w:after="0"/>
      </w:pPr>
      <w:r>
        <w:separator/>
      </w:r>
    </w:p>
  </w:endnote>
  <w:endnote w:type="continuationSeparator" w:id="0">
    <w:p w14:paraId="592CC42B" w14:textId="77777777" w:rsidR="00F01DFF" w:rsidRDefault="00F01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FPE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A08" w14:textId="77777777" w:rsidR="00C926EB" w:rsidRPr="000A3683" w:rsidRDefault="0050102E" w:rsidP="000A3683">
    <w:pPr>
      <w:pStyle w:val="Pidipagina"/>
      <w:jc w:val="right"/>
    </w:pPr>
    <w:r>
      <w:t xml:space="preserve">Pag. </w:t>
    </w:r>
    <w:r w:rsidRPr="000A3683">
      <w:fldChar w:fldCharType="begin"/>
    </w:r>
    <w:r w:rsidRPr="000A3683">
      <w:instrText>PAGE   \* MERGEFORMAT</w:instrText>
    </w:r>
    <w:r w:rsidRPr="000A3683">
      <w:fldChar w:fldCharType="separate"/>
    </w:r>
    <w:r>
      <w:rPr>
        <w:noProof/>
      </w:rPr>
      <w:t>1</w:t>
    </w:r>
    <w:r w:rsidRPr="000A36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7BBD" w14:textId="77777777" w:rsidR="00F01DFF" w:rsidRDefault="00F01DFF">
      <w:pPr>
        <w:spacing w:after="0"/>
      </w:pPr>
      <w:r>
        <w:separator/>
      </w:r>
    </w:p>
  </w:footnote>
  <w:footnote w:type="continuationSeparator" w:id="0">
    <w:p w14:paraId="56530EB6" w14:textId="77777777" w:rsidR="00F01DFF" w:rsidRDefault="00F01D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B7BE" w14:textId="77777777" w:rsidR="00C926EB" w:rsidRPr="00711438" w:rsidRDefault="0050102E" w:rsidP="00711438">
    <w:pPr>
      <w:pStyle w:val="Intestazione"/>
    </w:pPr>
    <w:r w:rsidRPr="007B40D7">
      <w:rPr>
        <w:noProof/>
      </w:rPr>
      <w:drawing>
        <wp:inline distT="0" distB="0" distL="0" distR="0" wp14:anchorId="29F58E27" wp14:editId="4C5B3E6A">
          <wp:extent cx="6479540" cy="84328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C6"/>
    <w:rsid w:val="000D0C41"/>
    <w:rsid w:val="004136C6"/>
    <w:rsid w:val="0050102E"/>
    <w:rsid w:val="008F012D"/>
    <w:rsid w:val="00A6670E"/>
    <w:rsid w:val="00AE66E1"/>
    <w:rsid w:val="00F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74C"/>
  <w15:chartTrackingRefBased/>
  <w15:docId w15:val="{D14CA362-9C91-A94A-B1D0-AE06308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6C6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6C6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3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6C6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413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milella@yaho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8211;%20roberto.lucarelli@fastwebne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vivarell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Lucarelli</dc:creator>
  <cp:keywords/>
  <dc:description/>
  <cp:lastModifiedBy>Gen Vivarelli</cp:lastModifiedBy>
  <cp:revision>4</cp:revision>
  <dcterms:created xsi:type="dcterms:W3CDTF">2022-02-07T17:23:00Z</dcterms:created>
  <dcterms:modified xsi:type="dcterms:W3CDTF">2022-02-22T15:28:00Z</dcterms:modified>
</cp:coreProperties>
</file>